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1F" w:rsidRPr="00D6081F" w:rsidRDefault="00D6081F" w:rsidP="00D6081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6081F">
        <w:rPr>
          <w:rFonts w:ascii="Times New Roman" w:eastAsiaTheme="minorHAnsi" w:hAnsi="Times New Roman" w:cs="Times New Roman"/>
          <w:color w:val="auto"/>
          <w:sz w:val="28"/>
          <w:szCs w:val="28"/>
        </w:rPr>
        <w:t>Статья 14.1. 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</w:p>
    <w:p w:rsidR="00D6081F" w:rsidRPr="00D6081F" w:rsidRDefault="00D6081F" w:rsidP="00D60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81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6081F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D6081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4" w:history="1">
        <w:r w:rsidRPr="00D6081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6081F">
        <w:rPr>
          <w:rFonts w:ascii="Times New Roman" w:hAnsi="Times New Roman" w:cs="Times New Roman"/>
          <w:sz w:val="28"/>
          <w:szCs w:val="28"/>
        </w:rPr>
        <w:t xml:space="preserve"> от 08.06.2020 N 169-ФЗ)</w:t>
      </w:r>
    </w:p>
    <w:p w:rsidR="00D6081F" w:rsidRPr="00D6081F" w:rsidRDefault="00D6081F" w:rsidP="00D60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81F" w:rsidRPr="00D6081F" w:rsidRDefault="00D6081F" w:rsidP="00D60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81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6081F">
        <w:rPr>
          <w:rFonts w:ascii="Times New Roman" w:hAnsi="Times New Roman" w:cs="Times New Roman"/>
          <w:sz w:val="28"/>
          <w:szCs w:val="28"/>
        </w:rPr>
        <w:t xml:space="preserve">Физические лица, не являющиеся индивидуальными предпринимателями и применяющие специальный налоговый </w:t>
      </w:r>
      <w:hyperlink r:id="rId5" w:history="1">
        <w:r w:rsidRPr="00D6081F">
          <w:rPr>
            <w:rFonts w:ascii="Times New Roman" w:hAnsi="Times New Roman" w:cs="Times New Roman"/>
            <w:color w:val="0000FF"/>
            <w:sz w:val="28"/>
            <w:szCs w:val="28"/>
          </w:rPr>
          <w:t>режим</w:t>
        </w:r>
      </w:hyperlink>
      <w:r w:rsidRPr="00D6081F">
        <w:rPr>
          <w:rFonts w:ascii="Times New Roman" w:hAnsi="Times New Roman" w:cs="Times New Roman"/>
          <w:sz w:val="28"/>
          <w:szCs w:val="28"/>
        </w:rPr>
        <w:t xml:space="preserve"> "Налог на профессиональный доход" (далее - физические лица, применяющие специальный налоговый режим), вправе обратиться в порядке и на условиях, которые установлены </w:t>
      </w:r>
      <w:hyperlink r:id="rId6" w:history="1">
        <w:r w:rsidRPr="00D6081F">
          <w:rPr>
            <w:rFonts w:ascii="Times New Roman" w:hAnsi="Times New Roman" w:cs="Times New Roman"/>
            <w:color w:val="0000FF"/>
            <w:sz w:val="28"/>
            <w:szCs w:val="28"/>
          </w:rPr>
          <w:t>частями 2</w:t>
        </w:r>
      </w:hyperlink>
      <w:r w:rsidRPr="00D6081F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Pr="00D6081F">
          <w:rPr>
            <w:rFonts w:ascii="Times New Roman" w:hAnsi="Times New Roman" w:cs="Times New Roman"/>
            <w:color w:val="0000FF"/>
            <w:sz w:val="28"/>
            <w:szCs w:val="28"/>
          </w:rPr>
          <w:t>6 статьи 14</w:t>
        </w:r>
      </w:hyperlink>
      <w:r w:rsidRPr="00D6081F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за оказанием поддержки, предусмотренной </w:t>
      </w:r>
      <w:hyperlink r:id="rId8" w:history="1">
        <w:r w:rsidRPr="00D6081F">
          <w:rPr>
            <w:rFonts w:ascii="Times New Roman" w:hAnsi="Times New Roman" w:cs="Times New Roman"/>
            <w:color w:val="0000FF"/>
            <w:sz w:val="28"/>
            <w:szCs w:val="28"/>
          </w:rPr>
          <w:t>статьями 17</w:t>
        </w:r>
      </w:hyperlink>
      <w:r w:rsidRPr="00D6081F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D6081F">
          <w:rPr>
            <w:rFonts w:ascii="Times New Roman" w:hAnsi="Times New Roman" w:cs="Times New Roman"/>
            <w:color w:val="0000FF"/>
            <w:sz w:val="28"/>
            <w:szCs w:val="28"/>
          </w:rPr>
          <w:t>21</w:t>
        </w:r>
      </w:hyperlink>
      <w:r w:rsidRPr="00D6081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D6081F">
          <w:rPr>
            <w:rFonts w:ascii="Times New Roman" w:hAnsi="Times New Roman" w:cs="Times New Roman"/>
            <w:color w:val="0000FF"/>
            <w:sz w:val="28"/>
            <w:szCs w:val="28"/>
          </w:rPr>
          <w:t>23</w:t>
        </w:r>
      </w:hyperlink>
      <w:r w:rsidRPr="00D6081F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D6081F">
          <w:rPr>
            <w:rFonts w:ascii="Times New Roman" w:hAnsi="Times New Roman" w:cs="Times New Roman"/>
            <w:color w:val="0000FF"/>
            <w:sz w:val="28"/>
            <w:szCs w:val="28"/>
          </w:rPr>
          <w:t>25</w:t>
        </w:r>
      </w:hyperlink>
      <w:r w:rsidRPr="00D6081F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и поддержки, предоставляемой корпорацией развития малого и среднего предпринимательства</w:t>
      </w:r>
      <w:proofErr w:type="gramEnd"/>
      <w:r w:rsidRPr="00D6081F">
        <w:rPr>
          <w:rFonts w:ascii="Times New Roman" w:hAnsi="Times New Roman" w:cs="Times New Roman"/>
          <w:sz w:val="28"/>
          <w:szCs w:val="28"/>
        </w:rPr>
        <w:t>, ее дочерними обществами, в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предпринимательства, корпорацию развития малого и среднего предпринимательства, ее дочерние общества.</w:t>
      </w:r>
    </w:p>
    <w:p w:rsidR="00D6081F" w:rsidRPr="00D6081F" w:rsidRDefault="00D6081F" w:rsidP="00D608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81F">
        <w:rPr>
          <w:rFonts w:ascii="Times New Roman" w:hAnsi="Times New Roman" w:cs="Times New Roman"/>
          <w:sz w:val="28"/>
          <w:szCs w:val="28"/>
        </w:rPr>
        <w:t>2. Мероприятия по поддержке физических лиц, применяющих специальный налоговый режим, включаются в государственные программы (подпрограммы) Российской Федерации, государственные программы (подпрограммы) субъектов Российской Федерации, муниципальные программы (подпрограммы).</w:t>
      </w:r>
    </w:p>
    <w:p w:rsidR="00D6081F" w:rsidRPr="00D6081F" w:rsidRDefault="00D6081F" w:rsidP="00D608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81F">
        <w:rPr>
          <w:rFonts w:ascii="Times New Roman" w:hAnsi="Times New Roman" w:cs="Times New Roman"/>
          <w:sz w:val="28"/>
          <w:szCs w:val="28"/>
        </w:rPr>
        <w:t>3. Условия и порядок оказания поддержки физическим лицам, применяющим специальный налоговый режим, устанавливаются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D6081F" w:rsidRPr="00D6081F" w:rsidRDefault="00D6081F" w:rsidP="00D608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81F">
        <w:rPr>
          <w:rFonts w:ascii="Times New Roman" w:hAnsi="Times New Roman" w:cs="Times New Roman"/>
          <w:sz w:val="28"/>
          <w:szCs w:val="28"/>
        </w:rPr>
        <w:t xml:space="preserve">4. Органы государственной власти субъектов Российской Федерации, органы местного самоуправления наряду с формами поддержки, предусмотренными </w:t>
      </w:r>
      <w:hyperlink r:id="rId12" w:history="1">
        <w:r w:rsidRPr="00D6081F">
          <w:rPr>
            <w:rFonts w:ascii="Times New Roman" w:hAnsi="Times New Roman" w:cs="Times New Roman"/>
            <w:color w:val="0000FF"/>
            <w:sz w:val="28"/>
            <w:szCs w:val="28"/>
          </w:rPr>
          <w:t>статьями 17</w:t>
        </w:r>
      </w:hyperlink>
      <w:r w:rsidRPr="00D6081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Pr="00D6081F">
          <w:rPr>
            <w:rFonts w:ascii="Times New Roman" w:hAnsi="Times New Roman" w:cs="Times New Roman"/>
            <w:color w:val="0000FF"/>
            <w:sz w:val="28"/>
            <w:szCs w:val="28"/>
          </w:rPr>
          <w:t>21</w:t>
        </w:r>
      </w:hyperlink>
      <w:r w:rsidRPr="00D6081F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D6081F">
          <w:rPr>
            <w:rFonts w:ascii="Times New Roman" w:hAnsi="Times New Roman" w:cs="Times New Roman"/>
            <w:color w:val="0000FF"/>
            <w:sz w:val="28"/>
            <w:szCs w:val="28"/>
          </w:rPr>
          <w:t>23</w:t>
        </w:r>
      </w:hyperlink>
      <w:r w:rsidRPr="00D6081F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D6081F">
          <w:rPr>
            <w:rFonts w:ascii="Times New Roman" w:hAnsi="Times New Roman" w:cs="Times New Roman"/>
            <w:color w:val="0000FF"/>
            <w:sz w:val="28"/>
            <w:szCs w:val="28"/>
          </w:rPr>
          <w:t>25</w:t>
        </w:r>
      </w:hyperlink>
      <w:r w:rsidRPr="00D6081F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вправе самостоятельно оказывать физическим лицам, применяющим специальный налоговый режим, иные формы поддержки за счет средств бюджетов субъектов Российской Федерации, местных бюджетов.</w:t>
      </w:r>
    </w:p>
    <w:p w:rsidR="004402EB" w:rsidRPr="00D6081F" w:rsidRDefault="00D6081F" w:rsidP="00D6081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81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6081F">
        <w:rPr>
          <w:rFonts w:ascii="Times New Roman" w:hAnsi="Times New Roman" w:cs="Times New Roman"/>
          <w:sz w:val="28"/>
          <w:szCs w:val="28"/>
        </w:rPr>
        <w:t>Формы поддержки физических лиц, применяющих специальный налоговый режим, условия и порядок оказания такой поддержки корпорацией развития малого и среднего предпринимательства, ее дочерними обществами определяются соответственно советом директоров корпорации развития малого и среднего предпринимательства, коллегиальными органами управления ее дочерних обществ, а в случае, если такие органы в дочерних обществах не образованы, - высшими органами управления указанных обществ.</w:t>
      </w:r>
      <w:proofErr w:type="gramEnd"/>
    </w:p>
    <w:sectPr w:rsidR="004402EB" w:rsidRPr="00D6081F" w:rsidSect="00D6081F">
      <w:pgSz w:w="11906" w:h="16838"/>
      <w:pgMar w:top="1440" w:right="566" w:bottom="851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81F"/>
    <w:rsid w:val="004402EB"/>
    <w:rsid w:val="00D6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12D52D7CBBF71F111AB9F317DA507B05BEA3A13AF1F73504703655677C73435497DA45C5320BE66DC432E454FEE9B2A4090D5A86D22C41A5s7M" TargetMode="External"/><Relationship Id="rId13" Type="http://schemas.openxmlformats.org/officeDocument/2006/relationships/hyperlink" Target="consultantplus://offline/ref=8F12D52D7CBBF71F111AB9F317DA507B05BEA3A13AF1F73504703655677C73435497DA41CE665BA731C264B30EABE6AEA0170FA5s9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12D52D7CBBF71F111AB9F317DA507B05BEA3A13AF1F73504703655677C73435497DA45C53208E565C432E454FEE9B2A4090D5A86D22C41A5s7M" TargetMode="External"/><Relationship Id="rId12" Type="http://schemas.openxmlformats.org/officeDocument/2006/relationships/hyperlink" Target="consultantplus://offline/ref=8F12D52D7CBBF71F111AB9F317DA507B05BEA3A13AF1F73504703655677C73435497DA45C5320BE66DC432E454FEE9B2A4090D5A86D22C41A5s7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12D52D7CBBF71F111AB9F317DA507B05BEA3A13AF1F73504703655677C73435497DA42C5395EB2209A6BB716B5E4B2BC150D5AA9s9M" TargetMode="External"/><Relationship Id="rId11" Type="http://schemas.openxmlformats.org/officeDocument/2006/relationships/hyperlink" Target="consultantplus://offline/ref=8F12D52D7CBBF71F111AB9F317DA507B05BEA3A13AF1F73504703655677C73435497DA45C53208E361C432E454FEE9B2A4090D5A86D22C41A5s7M" TargetMode="External"/><Relationship Id="rId5" Type="http://schemas.openxmlformats.org/officeDocument/2006/relationships/hyperlink" Target="consultantplus://offline/ref=8F12D52D7CBBF71F111AB9F317DA507B05BEA1A03CF7F73504703655677C734346978249C73414E366D164B512AAsAM" TargetMode="External"/><Relationship Id="rId15" Type="http://schemas.openxmlformats.org/officeDocument/2006/relationships/hyperlink" Target="consultantplus://offline/ref=8F12D52D7CBBF71F111AB9F317DA507B05BEA3A13AF1F73504703655677C73435497DA45C53208E361C432E454FEE9B2A4090D5A86D22C41A5s7M" TargetMode="External"/><Relationship Id="rId10" Type="http://schemas.openxmlformats.org/officeDocument/2006/relationships/hyperlink" Target="consultantplus://offline/ref=8F12D52D7CBBF71F111AB9F317DA507B05BEA3A13AF1F73504703655677C73435497DA45C5320BEA60C432E454FEE9B2A4090D5A86D22C41A5s7M" TargetMode="External"/><Relationship Id="rId4" Type="http://schemas.openxmlformats.org/officeDocument/2006/relationships/hyperlink" Target="consultantplus://offline/ref=8F12D52D7CBBF71F111AB9F317DA507B05BEA1A13EF2F73504703655677C73435497DA45C5320AE267C432E454FEE9B2A4090D5A86D22C41A5s7M" TargetMode="External"/><Relationship Id="rId9" Type="http://schemas.openxmlformats.org/officeDocument/2006/relationships/hyperlink" Target="consultantplus://offline/ref=8F12D52D7CBBF71F111AB9F317DA507B05BEA3A13AF1F73504703655677C73435497DA41CE665BA731C264B30EABE6AEA0170FA5s9M" TargetMode="External"/><Relationship Id="rId14" Type="http://schemas.openxmlformats.org/officeDocument/2006/relationships/hyperlink" Target="consultantplus://offline/ref=8F12D52D7CBBF71F111AB9F317DA507B05BEA3A13AF1F73504703655677C73435497DA45C5320BEA60C432E454FEE9B2A4090D5A86D22C41A5s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Дозорова</dc:creator>
  <cp:lastModifiedBy>Дозорова</cp:lastModifiedBy>
  <cp:revision>1</cp:revision>
  <dcterms:created xsi:type="dcterms:W3CDTF">2021-02-26T12:44:00Z</dcterms:created>
  <dcterms:modified xsi:type="dcterms:W3CDTF">2021-02-26T12:45:00Z</dcterms:modified>
</cp:coreProperties>
</file>