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FE" w:rsidRDefault="00A226FE" w:rsidP="00A226FE">
      <w:pPr>
        <w:ind w:left="-142" w:right="5527"/>
        <w:jc w:val="center"/>
      </w:pPr>
      <w:r>
        <w:rPr>
          <w:lang w:val="en-US"/>
        </w:rPr>
        <w:t xml:space="preserve">   </w:t>
      </w:r>
      <w:r>
        <w:t xml:space="preserve">   </w:t>
      </w:r>
      <w:r>
        <w:rPr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590550" cy="657225"/>
            <wp:effectExtent l="19050" t="0" r="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tbl>
      <w:tblPr>
        <w:tblpPr w:leftFromText="180" w:rightFromText="180" w:vertAnchor="text" w:tblpY="1"/>
        <w:tblOverlap w:val="never"/>
        <w:tblW w:w="5342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900"/>
      </w:tblGrid>
      <w:tr w:rsidR="00A226FE" w:rsidRPr="00C678B0" w:rsidTr="00A226FE">
        <w:trPr>
          <w:cantSplit/>
        </w:trPr>
        <w:tc>
          <w:tcPr>
            <w:tcW w:w="4442" w:type="dxa"/>
          </w:tcPr>
          <w:p w:rsidR="00A226FE" w:rsidRDefault="00A226FE" w:rsidP="00A226FE">
            <w:pPr>
              <w:jc w:val="center"/>
              <w:rPr>
                <w:sz w:val="24"/>
              </w:rPr>
            </w:pPr>
          </w:p>
          <w:p w:rsidR="00A226FE" w:rsidRDefault="00A226FE" w:rsidP="00A226FE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</w:p>
          <w:p w:rsidR="00A226FE" w:rsidRDefault="00A226FE" w:rsidP="00A226FE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ПАРТИЗАНСКОГО ГОРОДСКОГО ОКРУГА </w:t>
            </w:r>
          </w:p>
          <w:p w:rsidR="00A226FE" w:rsidRDefault="00A226FE" w:rsidP="00A226FE">
            <w:pPr>
              <w:pStyle w:val="1"/>
              <w:rPr>
                <w:sz w:val="20"/>
              </w:rPr>
            </w:pPr>
            <w:r>
              <w:rPr>
                <w:sz w:val="20"/>
              </w:rPr>
              <w:t>ПРИМОРСКОГО КРАЯ</w:t>
            </w:r>
          </w:p>
          <w:p w:rsidR="00A226FE" w:rsidRDefault="00A226FE" w:rsidP="00A226FE">
            <w:pPr>
              <w:jc w:val="center"/>
            </w:pPr>
            <w:r>
              <w:t>ул. Ленинская, 26-а,  г.Партизанск,  692864</w:t>
            </w:r>
          </w:p>
          <w:p w:rsidR="00A226FE" w:rsidRDefault="00A226FE" w:rsidP="00A226FE">
            <w:pPr>
              <w:jc w:val="center"/>
            </w:pPr>
            <w:r>
              <w:t>факс, тел. (42363) 60-742</w:t>
            </w:r>
          </w:p>
          <w:p w:rsidR="00123CDD" w:rsidRDefault="00A226FE" w:rsidP="00A226FE">
            <w:pPr>
              <w:jc w:val="center"/>
            </w:pPr>
            <w:r>
              <w:rPr>
                <w:lang w:val="en-US"/>
              </w:rPr>
              <w:t>E</w:t>
            </w:r>
            <w:r w:rsidRPr="0005405A">
              <w:t xml:space="preserve"> – </w:t>
            </w:r>
            <w:r>
              <w:rPr>
                <w:lang w:val="en-US"/>
              </w:rPr>
              <w:t>mail</w:t>
            </w:r>
            <w:r w:rsidRPr="0005405A">
              <w:t xml:space="preserve">: </w:t>
            </w:r>
            <w:r w:rsidR="00123CDD" w:rsidRPr="00123CDD">
              <w:t xml:space="preserve"> </w:t>
            </w:r>
            <w:proofErr w:type="spellStart"/>
            <w:r w:rsidR="00123CDD">
              <w:rPr>
                <w:lang w:val="en-US"/>
              </w:rPr>
              <w:t>pgo</w:t>
            </w:r>
            <w:proofErr w:type="spellEnd"/>
            <w:r w:rsidR="00123CDD" w:rsidRPr="00393638">
              <w:t>@</w:t>
            </w:r>
            <w:proofErr w:type="spellStart"/>
            <w:r w:rsidR="00123CDD">
              <w:rPr>
                <w:lang w:val="en-US"/>
              </w:rPr>
              <w:t>partizansk</w:t>
            </w:r>
            <w:proofErr w:type="spellEnd"/>
            <w:r w:rsidR="00123CDD" w:rsidRPr="00123CDD">
              <w:t>.</w:t>
            </w:r>
            <w:r w:rsidR="00123CDD">
              <w:rPr>
                <w:lang w:val="en-US"/>
              </w:rPr>
              <w:t>org</w:t>
            </w:r>
            <w:r w:rsidR="00123CDD">
              <w:t xml:space="preserve"> </w:t>
            </w:r>
          </w:p>
          <w:p w:rsidR="00A226FE" w:rsidRDefault="00A226FE" w:rsidP="00A226FE">
            <w:pPr>
              <w:jc w:val="center"/>
            </w:pPr>
            <w:r>
              <w:t>ОКПО 04020873</w:t>
            </w:r>
          </w:p>
          <w:p w:rsidR="00A226FE" w:rsidRDefault="00A226FE" w:rsidP="00A226FE">
            <w:pPr>
              <w:jc w:val="center"/>
            </w:pPr>
            <w:r>
              <w:t>ОГРН 1022500802026   ИНН 2509000230</w:t>
            </w:r>
          </w:p>
          <w:p w:rsidR="00A226FE" w:rsidRDefault="002F4D43" w:rsidP="00A226FE">
            <w:pPr>
              <w:pStyle w:val="a3"/>
              <w:tabs>
                <w:tab w:val="clear" w:pos="4536"/>
                <w:tab w:val="clear" w:pos="9072"/>
              </w:tabs>
              <w:jc w:val="both"/>
            </w:pPr>
            <w:r w:rsidRPr="002F4D43">
              <w:rPr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2.2pt;margin-top:9.85pt;width:100.5pt;height:0;z-index:251665408" o:connectortype="straight"/>
              </w:pict>
            </w:r>
            <w:r w:rsidR="00A226FE">
              <w:t xml:space="preserve">       </w:t>
            </w:r>
            <w:r w:rsidR="00F84DB2">
              <w:t xml:space="preserve">  </w:t>
            </w:r>
            <w:r w:rsidR="00993610">
              <w:t xml:space="preserve"> </w:t>
            </w:r>
            <w:r w:rsidR="00D043C5">
              <w:t xml:space="preserve">                  </w:t>
            </w:r>
            <w:r w:rsidR="00F7198D">
              <w:t xml:space="preserve">                   </w:t>
            </w:r>
            <w:r w:rsidR="00A226FE">
              <w:t xml:space="preserve">№ </w:t>
            </w:r>
            <w:r w:rsidR="00993610">
              <w:t>1.2-10-6/</w:t>
            </w:r>
          </w:p>
          <w:p w:rsidR="00A226FE" w:rsidRDefault="002F4D43" w:rsidP="00A226FE">
            <w:pPr>
              <w:pStyle w:val="a3"/>
              <w:tabs>
                <w:tab w:val="clear" w:pos="4536"/>
                <w:tab w:val="clear" w:pos="9072"/>
              </w:tabs>
              <w:jc w:val="both"/>
            </w:pPr>
            <w:r>
              <w:rPr>
                <w:noProof/>
              </w:rPr>
              <w:pict>
                <v:shape id="_x0000_s1031" type="#_x0000_t32" style="position:absolute;left:0;text-align:left;margin-left:127.65pt;margin-top:2.85pt;width:1in;height:0;z-index:251666432" o:connectortype="straight"/>
              </w:pict>
            </w:r>
          </w:p>
          <w:p w:rsidR="00A226FE" w:rsidRDefault="00A226FE" w:rsidP="00A226F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На №                         от</w:t>
            </w:r>
          </w:p>
          <w:p w:rsidR="00A226FE" w:rsidRDefault="002F4D43" w:rsidP="002126E7">
            <w:r>
              <w:rPr>
                <w:noProof/>
              </w:rPr>
              <w:pict>
                <v:shape id="_x0000_s1033" type="#_x0000_t32" style="position:absolute;margin-left:127.65pt;margin-top:2.15pt;width:1in;height:0;z-index:251668480" o:connectortype="straight"/>
              </w:pict>
            </w:r>
            <w:r>
              <w:rPr>
                <w:noProof/>
              </w:rPr>
              <w:pict>
                <v:shape id="_x0000_s1032" type="#_x0000_t32" style="position:absolute;margin-left:39.15pt;margin-top:2.15pt;width:70.5pt;height:0;z-index:251667456" o:connectortype="straight"/>
              </w:pict>
            </w:r>
            <w:r w:rsidR="00A226FE">
              <w:t xml:space="preserve"> </w:t>
            </w:r>
            <w:r w:rsidR="00D043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A226FE" w:rsidRDefault="00A226FE" w:rsidP="00A226FE"/>
        </w:tc>
      </w:tr>
    </w:tbl>
    <w:p w:rsidR="00A226FE" w:rsidRPr="00A226FE" w:rsidRDefault="00A226FE" w:rsidP="00A226FE">
      <w:pPr>
        <w:jc w:val="center"/>
        <w:rPr>
          <w:sz w:val="28"/>
          <w:szCs w:val="28"/>
        </w:rPr>
      </w:pPr>
      <w:r w:rsidRPr="00A226FE">
        <w:rPr>
          <w:sz w:val="28"/>
          <w:szCs w:val="28"/>
        </w:rPr>
        <w:t>Руководителям</w:t>
      </w:r>
    </w:p>
    <w:p w:rsidR="00A226FE" w:rsidRPr="00A226FE" w:rsidRDefault="00A226FE" w:rsidP="00A226FE">
      <w:pPr>
        <w:jc w:val="center"/>
        <w:rPr>
          <w:sz w:val="28"/>
          <w:szCs w:val="28"/>
        </w:rPr>
      </w:pPr>
      <w:r w:rsidRPr="00A226FE">
        <w:rPr>
          <w:sz w:val="28"/>
          <w:szCs w:val="28"/>
        </w:rPr>
        <w:t>предприятий и организаций</w:t>
      </w:r>
    </w:p>
    <w:p w:rsidR="00A226FE" w:rsidRPr="00A226FE" w:rsidRDefault="00A226FE" w:rsidP="00A226FE">
      <w:pPr>
        <w:jc w:val="center"/>
        <w:rPr>
          <w:sz w:val="28"/>
          <w:szCs w:val="28"/>
        </w:rPr>
      </w:pPr>
      <w:r w:rsidRPr="00A226FE">
        <w:rPr>
          <w:sz w:val="28"/>
          <w:szCs w:val="28"/>
        </w:rPr>
        <w:t>Партизанского городского округа</w:t>
      </w:r>
      <w:r w:rsidRPr="00A226FE">
        <w:rPr>
          <w:sz w:val="28"/>
          <w:szCs w:val="28"/>
        </w:rPr>
        <w:br w:type="textWrapping" w:clear="all"/>
      </w:r>
      <w:r w:rsidR="005A3CB8">
        <w:rPr>
          <w:sz w:val="28"/>
          <w:szCs w:val="28"/>
        </w:rPr>
        <w:t>Уважаемый руководитель!</w:t>
      </w:r>
    </w:p>
    <w:p w:rsidR="002126E7" w:rsidRDefault="002126E7" w:rsidP="004748CD">
      <w:pPr>
        <w:ind w:right="38" w:firstLine="851"/>
        <w:jc w:val="both"/>
        <w:rPr>
          <w:sz w:val="28"/>
          <w:szCs w:val="28"/>
        </w:rPr>
      </w:pPr>
    </w:p>
    <w:p w:rsidR="004748CD" w:rsidRDefault="004748CD" w:rsidP="005A3CB8">
      <w:pPr>
        <w:spacing w:line="276" w:lineRule="auto"/>
        <w:ind w:right="3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Доводим до Вашего сведения, что каждый работодатель, вне зависимости от формы собственности, размера предприятия и вида экономической деятельности должен провести процедуру оценки и управления профессиональными рисками. </w:t>
      </w:r>
      <w:r w:rsidR="005A3CB8">
        <w:rPr>
          <w:sz w:val="28"/>
          <w:szCs w:val="28"/>
        </w:rPr>
        <w:t>Р</w:t>
      </w:r>
      <w:r>
        <w:rPr>
          <w:sz w:val="28"/>
          <w:szCs w:val="28"/>
        </w:rPr>
        <w:t>аботодатель обязан обеспечить создание и функционирование системы управления охраной труд</w:t>
      </w:r>
      <w:r w:rsidR="005A3CB8">
        <w:rPr>
          <w:sz w:val="28"/>
          <w:szCs w:val="28"/>
        </w:rPr>
        <w:t>а, а</w:t>
      </w:r>
      <w:r>
        <w:rPr>
          <w:sz w:val="28"/>
          <w:szCs w:val="28"/>
        </w:rPr>
        <w:t xml:space="preserve"> оценка рисков – один из основных элементов системы</w:t>
      </w:r>
      <w:r w:rsidR="005A3CB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Это указано в </w:t>
      </w:r>
      <w:proofErr w:type="gramStart"/>
      <w:r>
        <w:rPr>
          <w:sz w:val="28"/>
          <w:szCs w:val="28"/>
        </w:rPr>
        <w:t>статьях</w:t>
      </w:r>
      <w:proofErr w:type="gramEnd"/>
      <w:r>
        <w:rPr>
          <w:sz w:val="28"/>
          <w:szCs w:val="28"/>
        </w:rPr>
        <w:t xml:space="preserve"> 209 и 212 Трудового Кодекса Российской Федерации и пунктах 33-39 типового положения о системе управления охраной труда, утвержденного приказом Минтруда от 19.08.2016 года № 438н (далее – Положение).</w:t>
      </w:r>
    </w:p>
    <w:p w:rsidR="004748CD" w:rsidRDefault="004748CD" w:rsidP="005A3CB8">
      <w:pPr>
        <w:spacing w:line="276" w:lineRule="auto"/>
        <w:ind w:right="38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внеплановых проверках и расследованиях несчастных случаев инспекторы ГИТ будут оценивать эффективность внедренной в организации системы управления охраной труда, в том числе и процедуру управления рисками.</w:t>
      </w:r>
    </w:p>
    <w:p w:rsidR="004748CD" w:rsidRDefault="00C0288E" w:rsidP="005A3CB8">
      <w:pPr>
        <w:spacing w:line="276" w:lineRule="auto"/>
        <w:ind w:right="38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руководители, настоятельно рекомендуем Вам провести на своих предприятиях оценку профессиональных рисков. Это можно сделать как самостоятельно, так и отправив заявку в аккредитованную лабораторию (эти же лаборатории проводят специальную оценку условий труда).</w:t>
      </w:r>
    </w:p>
    <w:p w:rsidR="00C0288E" w:rsidRDefault="00C0288E" w:rsidP="005A3CB8">
      <w:pPr>
        <w:spacing w:line="276" w:lineRule="auto"/>
        <w:ind w:right="38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Информируем Вас, что с 1 марта 2022 года в Трудовом Кодексе Российской Федерации появится отдельная статья по оценке профессиональных рисков, а это означает, что за  её отсутствие предприятие может получить штрафные санкции.</w:t>
      </w:r>
    </w:p>
    <w:p w:rsidR="00C0288E" w:rsidRPr="00C0288E" w:rsidRDefault="00C0288E" w:rsidP="005A3CB8">
      <w:pPr>
        <w:spacing w:line="276" w:lineRule="auto"/>
        <w:ind w:right="38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консультацией по данному вопросу обращайтесь по телефонам 6-72-75, 8-914-684-21-21.</w:t>
      </w:r>
    </w:p>
    <w:p w:rsidR="005A3CB8" w:rsidRPr="002126E7" w:rsidRDefault="005A3CB8" w:rsidP="00A226FE">
      <w:pPr>
        <w:ind w:right="38"/>
        <w:jc w:val="both"/>
        <w:rPr>
          <w:sz w:val="28"/>
          <w:szCs w:val="28"/>
        </w:rPr>
      </w:pPr>
    </w:p>
    <w:p w:rsidR="00D043C5" w:rsidRDefault="00D043C5" w:rsidP="00A226FE">
      <w:pPr>
        <w:ind w:right="38"/>
        <w:jc w:val="both"/>
        <w:rPr>
          <w:sz w:val="28"/>
          <w:szCs w:val="28"/>
        </w:rPr>
      </w:pPr>
    </w:p>
    <w:p w:rsidR="00A226FE" w:rsidRDefault="00123CDD" w:rsidP="00A226FE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46938">
        <w:rPr>
          <w:sz w:val="28"/>
          <w:szCs w:val="28"/>
        </w:rPr>
        <w:t xml:space="preserve"> городского округа                                                 </w:t>
      </w:r>
      <w:r w:rsidR="00743A3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="00743A3C">
        <w:rPr>
          <w:sz w:val="28"/>
          <w:szCs w:val="28"/>
        </w:rPr>
        <w:t xml:space="preserve">  </w:t>
      </w:r>
      <w:r>
        <w:rPr>
          <w:sz w:val="28"/>
          <w:szCs w:val="28"/>
        </w:rPr>
        <w:t>О.А. Бондарев</w:t>
      </w:r>
    </w:p>
    <w:p w:rsidR="00D043C5" w:rsidRDefault="00A226FE" w:rsidP="00A226FE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A4493" w:rsidRDefault="00A226FE" w:rsidP="00A226FE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226FE" w:rsidRPr="002A7584" w:rsidRDefault="00A226FE" w:rsidP="00A226FE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226FE" w:rsidRPr="00D043C5" w:rsidRDefault="00A226FE" w:rsidP="00A226FE">
      <w:pPr>
        <w:ind w:right="38"/>
        <w:jc w:val="both"/>
        <w:rPr>
          <w:sz w:val="22"/>
          <w:szCs w:val="22"/>
        </w:rPr>
      </w:pPr>
      <w:r w:rsidRPr="00D043C5">
        <w:rPr>
          <w:sz w:val="22"/>
          <w:szCs w:val="22"/>
        </w:rPr>
        <w:t>К.В. Грязнова</w:t>
      </w:r>
    </w:p>
    <w:p w:rsidR="00485C90" w:rsidRPr="00D043C5" w:rsidRDefault="00A226FE" w:rsidP="00F22F76">
      <w:pPr>
        <w:ind w:right="38"/>
        <w:jc w:val="both"/>
        <w:rPr>
          <w:sz w:val="22"/>
          <w:szCs w:val="22"/>
        </w:rPr>
      </w:pPr>
      <w:r w:rsidRPr="00D043C5">
        <w:rPr>
          <w:sz w:val="22"/>
          <w:szCs w:val="22"/>
        </w:rPr>
        <w:t>(42363) 672-75</w:t>
      </w:r>
    </w:p>
    <w:p w:rsidR="000D19C2" w:rsidRDefault="000D19C2" w:rsidP="00B47A88">
      <w:pPr>
        <w:spacing w:line="360" w:lineRule="auto"/>
        <w:jc w:val="center"/>
        <w:rPr>
          <w:b/>
          <w:sz w:val="26"/>
          <w:szCs w:val="26"/>
        </w:rPr>
      </w:pPr>
    </w:p>
    <w:sectPr w:rsidR="000D19C2" w:rsidSect="00C0288E">
      <w:headerReference w:type="even" r:id="rId7"/>
      <w:headerReference w:type="default" r:id="rId8"/>
      <w:pgSz w:w="11907" w:h="16840"/>
      <w:pgMar w:top="284" w:right="851" w:bottom="0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616" w:rsidRDefault="008A7616" w:rsidP="00256F21">
      <w:r>
        <w:separator/>
      </w:r>
    </w:p>
  </w:endnote>
  <w:endnote w:type="continuationSeparator" w:id="0">
    <w:p w:rsidR="008A7616" w:rsidRDefault="008A7616" w:rsidP="00256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616" w:rsidRDefault="008A7616" w:rsidP="00256F21">
      <w:r>
        <w:separator/>
      </w:r>
    </w:p>
  </w:footnote>
  <w:footnote w:type="continuationSeparator" w:id="0">
    <w:p w:rsidR="008A7616" w:rsidRDefault="008A7616" w:rsidP="00256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16" w:rsidRDefault="002F4D43" w:rsidP="002126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76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7616">
      <w:rPr>
        <w:rStyle w:val="a5"/>
        <w:noProof/>
      </w:rPr>
      <w:t>2</w:t>
    </w:r>
    <w:r>
      <w:rPr>
        <w:rStyle w:val="a5"/>
      </w:rPr>
      <w:fldChar w:fldCharType="end"/>
    </w:r>
  </w:p>
  <w:p w:rsidR="008A7616" w:rsidRDefault="008A761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16" w:rsidRDefault="002F4D43">
    <w:pPr>
      <w:pStyle w:val="a3"/>
      <w:jc w:val="center"/>
    </w:pPr>
    <w:fldSimple w:instr=" PAGE   \* MERGEFORMAT ">
      <w:r w:rsidR="00C0288E">
        <w:rPr>
          <w:noProof/>
        </w:rPr>
        <w:t>2</w:t>
      </w:r>
    </w:fldSimple>
  </w:p>
  <w:p w:rsidR="008A7616" w:rsidRDefault="008A761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6FE"/>
    <w:rsid w:val="000007D8"/>
    <w:rsid w:val="0005405A"/>
    <w:rsid w:val="00080379"/>
    <w:rsid w:val="000B1E16"/>
    <w:rsid w:val="000D19C2"/>
    <w:rsid w:val="000E47F2"/>
    <w:rsid w:val="000F73F9"/>
    <w:rsid w:val="00110023"/>
    <w:rsid w:val="00123CDD"/>
    <w:rsid w:val="00133399"/>
    <w:rsid w:val="00171C36"/>
    <w:rsid w:val="00195D8D"/>
    <w:rsid w:val="001A063E"/>
    <w:rsid w:val="001A11C2"/>
    <w:rsid w:val="002126E7"/>
    <w:rsid w:val="00256F21"/>
    <w:rsid w:val="002A58C3"/>
    <w:rsid w:val="002B052D"/>
    <w:rsid w:val="002D1EA4"/>
    <w:rsid w:val="002F4D43"/>
    <w:rsid w:val="003124AD"/>
    <w:rsid w:val="003335BB"/>
    <w:rsid w:val="003C1DF0"/>
    <w:rsid w:val="003C6CE5"/>
    <w:rsid w:val="003E03F4"/>
    <w:rsid w:val="004010B8"/>
    <w:rsid w:val="004748CD"/>
    <w:rsid w:val="00485C90"/>
    <w:rsid w:val="004A2DB1"/>
    <w:rsid w:val="004C36DD"/>
    <w:rsid w:val="004D0C8A"/>
    <w:rsid w:val="004E6725"/>
    <w:rsid w:val="004F1A78"/>
    <w:rsid w:val="00511B02"/>
    <w:rsid w:val="00564786"/>
    <w:rsid w:val="005806F4"/>
    <w:rsid w:val="00582DEA"/>
    <w:rsid w:val="005A3CB8"/>
    <w:rsid w:val="005D1423"/>
    <w:rsid w:val="0061166F"/>
    <w:rsid w:val="006416C8"/>
    <w:rsid w:val="00646938"/>
    <w:rsid w:val="006505CE"/>
    <w:rsid w:val="006A4493"/>
    <w:rsid w:val="006B6DE6"/>
    <w:rsid w:val="007319C1"/>
    <w:rsid w:val="00735739"/>
    <w:rsid w:val="00743A3C"/>
    <w:rsid w:val="007B2DDB"/>
    <w:rsid w:val="00806668"/>
    <w:rsid w:val="00815CA0"/>
    <w:rsid w:val="00826B36"/>
    <w:rsid w:val="00872AFF"/>
    <w:rsid w:val="0087538C"/>
    <w:rsid w:val="008A7616"/>
    <w:rsid w:val="008C4017"/>
    <w:rsid w:val="009317D8"/>
    <w:rsid w:val="00993610"/>
    <w:rsid w:val="00A032DA"/>
    <w:rsid w:val="00A226FE"/>
    <w:rsid w:val="00AB2737"/>
    <w:rsid w:val="00B30F17"/>
    <w:rsid w:val="00B47A88"/>
    <w:rsid w:val="00B5237A"/>
    <w:rsid w:val="00B5269D"/>
    <w:rsid w:val="00BF3353"/>
    <w:rsid w:val="00C0288E"/>
    <w:rsid w:val="00C30DBA"/>
    <w:rsid w:val="00C32723"/>
    <w:rsid w:val="00C54D61"/>
    <w:rsid w:val="00C62CFD"/>
    <w:rsid w:val="00C769A0"/>
    <w:rsid w:val="00C817C3"/>
    <w:rsid w:val="00CA4ACD"/>
    <w:rsid w:val="00CE3578"/>
    <w:rsid w:val="00CE4EE3"/>
    <w:rsid w:val="00D043C5"/>
    <w:rsid w:val="00D60E0F"/>
    <w:rsid w:val="00D6622A"/>
    <w:rsid w:val="00D7249C"/>
    <w:rsid w:val="00E03AC0"/>
    <w:rsid w:val="00E0639A"/>
    <w:rsid w:val="00E07E5F"/>
    <w:rsid w:val="00E14CC9"/>
    <w:rsid w:val="00E51FF8"/>
    <w:rsid w:val="00E7217C"/>
    <w:rsid w:val="00EC0A52"/>
    <w:rsid w:val="00ED1786"/>
    <w:rsid w:val="00EE4E1F"/>
    <w:rsid w:val="00EF488C"/>
    <w:rsid w:val="00EF4A23"/>
    <w:rsid w:val="00F22F76"/>
    <w:rsid w:val="00F356F4"/>
    <w:rsid w:val="00F62E02"/>
    <w:rsid w:val="00F7198D"/>
    <w:rsid w:val="00F84DB2"/>
    <w:rsid w:val="00F9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5" type="connector" idref="#_x0000_s1032"/>
        <o:r id="V:Rule6" type="connector" idref="#_x0000_s1031"/>
        <o:r id="V:Rule7" type="connector" idref="#_x0000_s1030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26F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6F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A226F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22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226FE"/>
  </w:style>
  <w:style w:type="paragraph" w:customStyle="1" w:styleId="11">
    <w:name w:val="Текст1"/>
    <w:basedOn w:val="a"/>
    <w:rsid w:val="00A226FE"/>
    <w:pPr>
      <w:textAlignment w:val="auto"/>
    </w:pPr>
    <w:rPr>
      <w:rFonts w:ascii="Courier New" w:hAnsi="Courier New"/>
    </w:rPr>
  </w:style>
  <w:style w:type="paragraph" w:styleId="a6">
    <w:name w:val="Balloon Text"/>
    <w:basedOn w:val="a"/>
    <w:link w:val="a7"/>
    <w:uiPriority w:val="99"/>
    <w:semiHidden/>
    <w:unhideWhenUsed/>
    <w:rsid w:val="00A226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6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A226FE"/>
    <w:pPr>
      <w:overflowPunct/>
      <w:autoSpaceDE/>
      <w:autoSpaceDN/>
      <w:adjustRightInd/>
      <w:spacing w:before="100" w:beforeAutospacing="1" w:after="119"/>
      <w:textAlignment w:val="auto"/>
    </w:pPr>
    <w:rPr>
      <w:color w:val="000000"/>
    </w:rPr>
  </w:style>
  <w:style w:type="character" w:styleId="a8">
    <w:name w:val="Hyperlink"/>
    <w:basedOn w:val="a0"/>
    <w:uiPriority w:val="99"/>
    <w:unhideWhenUsed/>
    <w:rsid w:val="00CE4E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38</cp:revision>
  <cp:lastPrinted>2020-07-21T01:04:00Z</cp:lastPrinted>
  <dcterms:created xsi:type="dcterms:W3CDTF">2012-04-04T00:50:00Z</dcterms:created>
  <dcterms:modified xsi:type="dcterms:W3CDTF">2022-01-25T01:38:00Z</dcterms:modified>
</cp:coreProperties>
</file>