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Page"/>
        <w:rPr/>
      </w:pPr>
      <w:r>
        <w:rPr/>
        <w:t xml:space="preserve">Документ предоставлен </w:t>
      </w:r>
      <w:hyperlink r:id="rId2">
        <w:r>
          <w:rPr>
            <w:color w:val="0000FF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outlineLvl w:val="0"/>
        <w:rPr/>
      </w:pPr>
      <w:r>
        <w:rPr/>
        <w:t>Зарегистрировано в Минюсте России 14 декабря 2021 г. N 66317</w:t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rPr/>
      </w:pPr>
      <w:r>
        <w:rPr/>
      </w:r>
    </w:p>
    <w:p>
      <w:pPr>
        <w:pStyle w:val="ConsPlusTitle"/>
        <w:jc w:val="center"/>
        <w:rPr/>
      </w:pPr>
      <w:r>
        <w:rPr/>
        <w:t>МИНИСТЕРСТВО ТРУДА И СОЦИАЛЬНОЙ ЗАЩИТЫ РОССИЙСКОЙ ФЕДЕРАЦИИ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ПРИКАЗ</w:t>
      </w:r>
    </w:p>
    <w:p>
      <w:pPr>
        <w:pStyle w:val="ConsPlusTitle"/>
        <w:jc w:val="center"/>
        <w:rPr/>
      </w:pPr>
      <w:r>
        <w:rPr/>
        <w:t>от 29 октября 2021 г. N 773н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ОБ УТВЕРЖДЕНИИ ФОРМ (СПОСОБОВ)</w:t>
      </w:r>
    </w:p>
    <w:p>
      <w:pPr>
        <w:pStyle w:val="ConsPlusTitle"/>
        <w:jc w:val="center"/>
        <w:rPr/>
      </w:pPr>
      <w:r>
        <w:rPr/>
        <w:t>ИНФОРМИРОВАНИЯ РАБОТНИКОВ ОБ ИХ ТРУДОВЫХ ПРАВАХ, ВКЛЮЧАЯ</w:t>
      </w:r>
    </w:p>
    <w:p>
      <w:pPr>
        <w:pStyle w:val="ConsPlusTitle"/>
        <w:jc w:val="center"/>
        <w:rPr/>
      </w:pPr>
      <w:r>
        <w:rPr/>
        <w:t>ПРАВО НА БЕЗОПАСНЫЕ УСЛОВИЯ И ОХРАНУ ТРУДА, И ПРИМЕРНОГО</w:t>
      </w:r>
    </w:p>
    <w:p>
      <w:pPr>
        <w:pStyle w:val="ConsPlusTitle"/>
        <w:jc w:val="center"/>
        <w:rPr/>
      </w:pPr>
      <w:r>
        <w:rPr/>
        <w:t>ПЕРЕЧНЯ ИНФОРМАЦИОННЫХ МАТЕРИАЛОВ В ЦЕЛЯХ ИНФОРМИРОВАНИЯ</w:t>
      </w:r>
    </w:p>
    <w:p>
      <w:pPr>
        <w:pStyle w:val="ConsPlusTitle"/>
        <w:jc w:val="center"/>
        <w:rPr/>
      </w:pPr>
      <w:r>
        <w:rPr/>
        <w:t>РАБОТНИКОВ ОБ ИХ ТРУДОВЫХ ПРАВАХ, ВКЛЮЧАЯ ПРАВО</w:t>
      </w:r>
    </w:p>
    <w:p>
      <w:pPr>
        <w:pStyle w:val="ConsPlusTitle"/>
        <w:jc w:val="center"/>
        <w:rPr/>
      </w:pPr>
      <w:r>
        <w:rPr/>
        <w:t>НА БЕЗОПАСНЫЕ УСЛОВИЯ И ОХРАНУ ТРУДА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 </w:t>
      </w:r>
      <w:hyperlink r:id="rId3">
        <w:r>
          <w:rPr>
            <w:color w:val="0000FF"/>
          </w:rPr>
          <w:t>частью четвертой статьи 216.2</w:t>
        </w:r>
      </w:hyperlink>
      <w:r>
        <w:rPr/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4">
        <w:r>
          <w:rPr>
            <w:color w:val="0000FF"/>
          </w:rPr>
          <w:t>подпунктом 5.2.19(1) пункта 5</w:t>
        </w:r>
      </w:hyperlink>
      <w:r>
        <w:rPr/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 Утвердить: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формы (способы) информирования работников об их трудовых правах, включая право на безопасные условия и охрану труда, согласно </w:t>
      </w:r>
      <w:hyperlink w:anchor="P35">
        <w:r>
          <w:rPr>
            <w:color w:val="0000FF"/>
          </w:rPr>
          <w:t>приложению N 1</w:t>
        </w:r>
      </w:hyperlink>
      <w:r>
        <w:rPr/>
        <w:t>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примерный перечень информационных материалов в целях информирования работников об их трудовых правах, включая право на безопасные условия и охрану труда, согласно </w:t>
      </w:r>
      <w:hyperlink w:anchor="P93">
        <w:r>
          <w:rPr>
            <w:color w:val="0000FF"/>
          </w:rPr>
          <w:t>приложению N 2</w:t>
        </w:r>
      </w:hyperlink>
      <w:r>
        <w:rPr/>
        <w:t>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 Установить, что настоящий приказ вступает в силу с 1 марта 2022 г.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Министр</w:t>
      </w:r>
    </w:p>
    <w:p>
      <w:pPr>
        <w:pStyle w:val="ConsPlusNormal"/>
        <w:jc w:val="right"/>
        <w:rPr/>
      </w:pPr>
      <w:r>
        <w:rPr/>
        <w:t>А.О.КОТЯКОВ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1</w:t>
      </w:r>
    </w:p>
    <w:p>
      <w:pPr>
        <w:pStyle w:val="ConsPlusNormal"/>
        <w:jc w:val="right"/>
        <w:rPr/>
      </w:pPr>
      <w:r>
        <w:rPr/>
        <w:t>к приказу Министерства труда</w:t>
      </w:r>
    </w:p>
    <w:p>
      <w:pPr>
        <w:pStyle w:val="ConsPlusNormal"/>
        <w:jc w:val="right"/>
        <w:rPr/>
      </w:pPr>
      <w:r>
        <w:rPr/>
        <w:t>и социальной защиты</w:t>
      </w:r>
    </w:p>
    <w:p>
      <w:pPr>
        <w:pStyle w:val="ConsPlusNormal"/>
        <w:jc w:val="right"/>
        <w:rPr/>
      </w:pPr>
      <w:r>
        <w:rPr/>
        <w:t>Российской Федерации</w:t>
      </w:r>
    </w:p>
    <w:p>
      <w:pPr>
        <w:pStyle w:val="ConsPlusNormal"/>
        <w:jc w:val="right"/>
        <w:rPr/>
      </w:pPr>
      <w:r>
        <w:rPr/>
        <w:t>от 29 октября 2021 г. N 773н</w:t>
      </w:r>
    </w:p>
    <w:p>
      <w:pPr>
        <w:pStyle w:val="ConsPlusNormal"/>
        <w:jc w:val="center"/>
        <w:rPr/>
      </w:pPr>
      <w:r>
        <w:rPr/>
      </w:r>
    </w:p>
    <w:p>
      <w:pPr>
        <w:pStyle w:val="ConsPlusTitle"/>
        <w:jc w:val="center"/>
        <w:rPr/>
      </w:pPr>
      <w:bookmarkStart w:id="0" w:name="P35"/>
      <w:bookmarkEnd w:id="0"/>
      <w:r>
        <w:rPr/>
        <w:t>ФОРМЫ (СПОСОБЫ)</w:t>
      </w:r>
    </w:p>
    <w:p>
      <w:pPr>
        <w:pStyle w:val="ConsPlusTitle"/>
        <w:jc w:val="center"/>
        <w:rPr/>
      </w:pPr>
      <w:r>
        <w:rPr/>
        <w:t>ИНФОРМИРОВАНИЯ РАБОТНИКОВ ОБ ИХ ТРУДОВЫХ ПРАВАХ, ВКЛЮЧАЯ</w:t>
      </w:r>
    </w:p>
    <w:p>
      <w:pPr>
        <w:pStyle w:val="ConsPlusTitle"/>
        <w:jc w:val="center"/>
        <w:rPr/>
      </w:pPr>
      <w:r>
        <w:rPr/>
        <w:t>ПРАВО НА БЕЗОПАСНЫЕ УСЛОВИЯ И ОХРАНУ ТРУДА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1" w:name="P39"/>
      <w:bookmarkEnd w:id="1"/>
      <w:r>
        <w:rPr/>
        <w:t>1. Формами (способами) информирования работников об их трудовых правах, включая право на безопасные условия и охрану труда, с использованием визуальной/печатной информации являются: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 &lt;1&gt;;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&lt;1&gt; </w:t>
      </w:r>
      <w:hyperlink r:id="rId5">
        <w:r>
          <w:rPr>
            <w:color w:val="0000FF"/>
          </w:rPr>
          <w:t>Статья 57</w:t>
        </w:r>
      </w:hyperlink>
      <w:r>
        <w:rPr/>
        <w:t xml:space="preserve"> Трудового кодекса Российской Федерации (Собрание законодательства Российской Федерации, 2002, N 1, ст. 3).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б) ознакомление работников с результатами специальной оценки условий труда на их рабочих местах &lt;2&gt;;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&lt;2&gt; </w:t>
      </w:r>
      <w:hyperlink r:id="rId6">
        <w:r>
          <w:rPr>
            <w:color w:val="0000FF"/>
          </w:rPr>
          <w:t>Статьи 5</w:t>
        </w:r>
      </w:hyperlink>
      <w:r>
        <w:rPr/>
        <w:t xml:space="preserve"> и </w:t>
      </w:r>
      <w:hyperlink r:id="rId7">
        <w:r>
          <w:rPr>
            <w:color w:val="0000FF"/>
          </w:rPr>
          <w:t>15</w:t>
        </w:r>
      </w:hyperlink>
      <w:r>
        <w:rPr/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в) ознакомление с информацией о существующих профессиональных рисках и их уровнях &lt;3&gt;;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&lt;3&gt; </w:t>
      </w:r>
      <w:hyperlink r:id="rId8">
        <w:r>
          <w:rPr>
            <w:color w:val="0000FF"/>
          </w:rPr>
          <w:t>Статья 218</w:t>
        </w:r>
      </w:hyperlink>
      <w:r>
        <w:rPr/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г) ознакомление работника с требованиями должностной инструкции, инструкций по охране труда (с визуализацией (при необходимости) опасных зон (участков) оборудования), перечнем выдаваемых на рабочем месте средств индивидуальной защиты, требованиями правил (стандартов) по охране труда и других локальных нормативных актов работодателя. Указанное ознакомление осуществляется под роспись работника, в том числе с выдачей на руки указанных нормативных актов работнику для изучения при проведении инструктажа по охране труда на рабочем месте &lt;4&gt;. При наличии у работодателя электронного документооборота ознакомление работников допускается осуществлять в электронной форме с учетом установленных для электронного документооборота законодательных требований (в частности подтверждения факта ознакомления с документами электронной цифровой подписью).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&lt;4&gt; </w:t>
      </w:r>
      <w:hyperlink r:id="rId9">
        <w:r>
          <w:rPr>
            <w:color w:val="0000FF"/>
          </w:rPr>
          <w:t>Статьи 214</w:t>
        </w:r>
      </w:hyperlink>
      <w:r>
        <w:rPr/>
        <w:t xml:space="preserve"> и </w:t>
      </w:r>
      <w:hyperlink r:id="rId10">
        <w:r>
          <w:rPr>
            <w:color w:val="0000FF"/>
          </w:rPr>
          <w:t>219</w:t>
        </w:r>
      </w:hyperlink>
      <w:r>
        <w:rPr/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2" w:name="P56"/>
      <w:bookmarkEnd w:id="2"/>
      <w:r>
        <w:rPr/>
        <w:t xml:space="preserve">2. Работодатели могут в зависимости от своих финансовых возможностей в дополнение к предусмотренным в </w:t>
      </w:r>
      <w:hyperlink w:anchor="P39">
        <w:r>
          <w:rPr>
            <w:color w:val="0000FF"/>
          </w:rPr>
          <w:t>пункте 1</w:t>
        </w:r>
      </w:hyperlink>
      <w:r>
        <w:rPr/>
        <w:t xml:space="preserve"> формам (способам)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визуальной/печатной информации: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размещение плакатов и листовок, содержащих информацию о трудовых правах работников, на рабочих местах в структурных подразделениях работодателя, кабинетах охраны труда, уголках охраны труда, а также в общедоступных местах на территории работодателя;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ознакомление работников с положениями коллективного договора и (или) отраслевого соглашения, распространяемых на работодателей и работников, в том числе при участии первичной профсоюзной организации (при наличии);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посещение рабочих мест (рабочих зон) с визуализацией (при необходимости) опасных зон (участков) оборудования, в том числе посредством обозначения знаками безопасности, сигнальными цветами, сигнальной разметкой зон, участков, элементов оборудования, машин, механизмов, агрегатов с высоким риском получения работником травмы, а также обозначения соответствующими знаками безопасности зон, участков, оборудования, где обязательно применение средств индивидуальной защиты;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г) распространение периодических корпоративных изданий (журналов, информационных бюллетеней, информационных листков и иных аналогичных материалов), плакатов, содержащих информацию о трудовых правах работников, среди работников и иных заинтересованных лиц, в том числе по электронной почте;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д) распространение печатных информационных материалов (журналов, листовок, газет и иных аналогичных материалов), содержащих информацию о трудовых правах работников, на профильных тематических выставках, конференциях, круглых столах и семинарах;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е) рассылка по электронной почте или почтовой связью печатных информационных материалов (журналов, листовок, газет и иных аналогичных материалов) и листовок, содержащих информацию о трудовых правах работников, заинтересованным лицам.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видеоматериалов: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демонстрацию информационных тематических видеороликов или сюжетов, снятых по материалам реальных событий, при проведении инструктажей и обучения работников по охране труда, а также на вводных инструктажах для сотрудников;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демонстрацию информационных тематических видеороликов или сюжетов, снятых по материалам реальных событий, по корпоративному телевидению (при его наличии) и видеоканалам в производственных помещениях, кабинетах (уголках) по охране труда, а также общедоступных местах, где установлены телевизионные панели (с видеосвязью или без), а также проекторы;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информирование работников об их трудовых правах в формате интернет-журнала событий (блога);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г) демонстрацию видеоматериалов (роликов, посвященных трудовым правам работников, включая право на безопасные условия и охрану труда) на профильных тематических выставках, конференциях, круглых столах и семинарах.</w:t>
      </w:r>
    </w:p>
    <w:p>
      <w:pPr>
        <w:pStyle w:val="ConsPlusNormal"/>
        <w:spacing w:before="220" w:after="0"/>
        <w:ind w:firstLine="540"/>
        <w:jc w:val="both"/>
        <w:rPr/>
      </w:pPr>
      <w:bookmarkStart w:id="3" w:name="P68"/>
      <w:bookmarkEnd w:id="3"/>
      <w:r>
        <w:rPr/>
        <w:t>4.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интернет-ресурсов: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размещение на официальном сайте работодателя в информационно-телекоммуникационной сети "Интернет" (далее - интернет-сайт работодателя) (при наличии) сведений о результатах проведения специальной оценки условий труда &lt;5&gt;;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&lt;5&gt; </w:t>
      </w:r>
      <w:hyperlink r:id="rId11">
        <w:r>
          <w:rPr>
            <w:color w:val="0000FF"/>
          </w:rPr>
          <w:t>Часть 6 статьи 15</w:t>
        </w:r>
      </w:hyperlink>
      <w:r>
        <w:rPr/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б) размещение информационных тематических видеороликов или сюжетов, снятых по материалам реальных событий, как на закрытых, так и на общедоступных страницах видеоканалов;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размещение на корпоративном портале (как внутреннем, предназначенном только для сотрудников, так и открытом для всех заинтересованных лиц) (далее - корпоративный портал), а также на официальном интернет-сайте работодателя (при наличии) электронных периодических корпоративных изданий, а также электронных листовок по вопросам обеспечения трудовых прав работников, включая право на безопасные условия и охрану труда;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г) размещение на корпоративном портале, а также на официальном интернет-сайте работодателя (при наличии) актуальной информации о политике работодателя, связанной с гарантией соблюдения трудовых прав работников, библиотеки трудовых ситуаций и разъяснений спорных ситуаций с ответами на часто задаваемые вопросы о трудовых правах работников;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д) размещение на корпоративном портале, а также на официальном интернет-сайте работодателя (при наличии) ссылок на сайт Министерства труда и социальной защиты Российской Федерации (Минтруд России) https://mintrud.gov.ru/, Федеральной службы по труду и занятости (Роструд) https://rostrud.gov.ru/, на официальный ресурс Роструда http://онлайнинспекция.рф, где размещена необходимая работникам информация о трудовых правах и способах их защиты, а также на официальные интернет-сайты и иные интернет-ресурсы органов исполнительной власти субъектов Российской Федерации по труду;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е) размещение на корпоративном портале, а также на официальном интернет-сайте работодателя (при наличии) ссылок на сайт Пенсионного фонда Российской Федерации https://pfr.gov.ru/, где работник может ознакомиться со своими правами на страховую пенсию, в том числе с правилами и порядком назначения досрочной страховой пенсии в связи с работой во вредных и/или опасных условиях труда или принадлежностью к той или иной профессии, а также Фонда социального страхования Российской Федерации https://fss.ru/, где работник может найти информацию о положенных ему страховых выплатах, в том числе в связи с несчастным случаем на производстве или профессиональным заболеванием;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ж) возможность доступа (с учетом должностных обязанностей) к справочным правовым информационным системам, содержащим необходимую правовую актуальную информацию о трудовом законодательстве Российской Федерации, аналитические и справочные материалы, а также к публикуемой указанными системами тематической обзорной информации о трудовых правах работников через корпоративный портал, а также через официальный интернет-сайт работодателя (при наличии) или через оборудование, установленное в кабинете охраны труда или в уголке охраны труда;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з) возможность использования для размещения актуальной информации о трудовых правах работников, изменениях трудового законодательства и мерах по обеспечению трудовых прав работников страниц в социальных сетях или групп в системах мгновенного обмена сообщениями (при их наличии у работодателя) с обязательными ссылками на официальные источники информации с целью обеспечения возможности их проверки и установления достоверности;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и) размещение на корпоративном портале, а также на официальном интернет-сайте работодателя (при наличии) текста коллективного договора, отраслевого соглашения (при наличии).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5. Работодатель может применять любые из перечисленных в </w:t>
      </w:r>
      <w:hyperlink w:anchor="P56">
        <w:r>
          <w:rPr>
            <w:color w:val="0000FF"/>
          </w:rPr>
          <w:t>пунктах 2</w:t>
        </w:r>
      </w:hyperlink>
      <w:r>
        <w:rPr/>
        <w:t xml:space="preserve"> - </w:t>
      </w:r>
      <w:hyperlink w:anchor="P68">
        <w:r>
          <w:rPr>
            <w:color w:val="0000FF"/>
          </w:rPr>
          <w:t>4</w:t>
        </w:r>
      </w:hyperlink>
      <w:r>
        <w:rPr/>
        <w:t xml:space="preserve"> настоящего приложения формы (способы) информирования по отдельности или совместно, а также применять иные предусмотренные законодательством Российской Федерации формы (способы) информирования работников об их трудовых правах, включая право на безопасные условия и охрану труда.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2</w:t>
      </w:r>
    </w:p>
    <w:p>
      <w:pPr>
        <w:pStyle w:val="ConsPlusNormal"/>
        <w:jc w:val="right"/>
        <w:rPr/>
      </w:pPr>
      <w:r>
        <w:rPr/>
        <w:t>к приказу Министерства труда</w:t>
      </w:r>
    </w:p>
    <w:p>
      <w:pPr>
        <w:pStyle w:val="ConsPlusNormal"/>
        <w:jc w:val="right"/>
        <w:rPr/>
      </w:pPr>
      <w:r>
        <w:rPr/>
        <w:t>и социальной защиты</w:t>
      </w:r>
    </w:p>
    <w:p>
      <w:pPr>
        <w:pStyle w:val="ConsPlusNormal"/>
        <w:jc w:val="right"/>
        <w:rPr/>
      </w:pPr>
      <w:r>
        <w:rPr/>
        <w:t>Российской Федерации</w:t>
      </w:r>
    </w:p>
    <w:p>
      <w:pPr>
        <w:pStyle w:val="ConsPlusNormal"/>
        <w:jc w:val="right"/>
        <w:rPr/>
      </w:pPr>
      <w:r>
        <w:rPr/>
        <w:t>от 29 октября 2021 г. N 773н</w:t>
      </w:r>
    </w:p>
    <w:p>
      <w:pPr>
        <w:pStyle w:val="ConsPlusNormal"/>
        <w:jc w:val="center"/>
        <w:rPr/>
      </w:pPr>
      <w:r>
        <w:rPr/>
      </w:r>
    </w:p>
    <w:p>
      <w:pPr>
        <w:pStyle w:val="ConsPlusTitle"/>
        <w:jc w:val="center"/>
        <w:rPr/>
      </w:pPr>
      <w:bookmarkStart w:id="4" w:name="P93"/>
      <w:bookmarkEnd w:id="4"/>
      <w:r>
        <w:rPr/>
        <w:t>ПРИМЕРНЫЙ ПЕРЕЧЕНЬ</w:t>
      </w:r>
    </w:p>
    <w:p>
      <w:pPr>
        <w:pStyle w:val="ConsPlusTitle"/>
        <w:jc w:val="center"/>
        <w:rPr/>
      </w:pPr>
      <w:r>
        <w:rPr/>
        <w:t>ИНФОРМАЦИОННЫХ МАТЕРИАЛОВ В ЦЕЛЯХ ИНФОРМИРОВАНИЯ РАБОТНИКОВ</w:t>
      </w:r>
    </w:p>
    <w:p>
      <w:pPr>
        <w:pStyle w:val="ConsPlusTitle"/>
        <w:jc w:val="center"/>
        <w:rPr/>
      </w:pPr>
      <w:r>
        <w:rPr/>
        <w:t>ОБ ИХ ТРУДОВЫХ ПРАВАХ, ВКЛЮЧАЯ ПРАВО НА БЕЗОПАСНЫЕ УСЛОВИЯ</w:t>
      </w:r>
    </w:p>
    <w:p>
      <w:pPr>
        <w:pStyle w:val="ConsPlusTitle"/>
        <w:jc w:val="center"/>
        <w:rPr/>
      </w:pPr>
      <w:r>
        <w:rPr/>
        <w:t>И ОХРАНУ ТРУДА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Визуальная/печатная информация: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коллективные договоры, отраслевые соглашения, заключенные работодателем, содержащие разделы, посвященные реализации трудовых прав и гарантий, включая гарантии (компенсации) за работу во вредных (опасных) условиях труда, если указанные условия труда установлены по результатам проведения специальной оценки условий труда на рабочих местах информируемых работников, а также дополнительные трудовые гарантии (компенсации), установленные по результатам коллективных переговоров;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периодические корпоративные издания - газеты, журналы, иная аналогичная печатная продукция, выпускаемая работодателем или распространяемая им в целях информирования работников об их трудовых правах, включая право на безопасные условия и охрану труда;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листовки, буклеты, плакаты, выпускаемые или распространяемые работодателем в целях информирования работников об их трудовых правах, включая право на безопасные условия и охрану труда.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 Видеоматериалы: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информационные видеоролики, выпускаемые работодателем в целях информирования работников об их трудовых правах, включая право на безопасные условия и охрану труда;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информационные программы на корпоративном телевидении работодателя в целях информирования работников об их трудовых правах, включая право на безопасные условия и охрану труда.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 Интернет-ресурсы: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информационные ресурсы на корпоративном портале/интернет-сайте работодателя в целях информирования работников об их трудовых правах, включая право на безопасные условия и охрану труда;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информационные ресурсы на интернет-сайтах федеральных органов исполнительной власти - Министерства труда и социальной защиты Российской Федерации, Федеральной службы по труду и занятости, а также на интернет-сайтах органов исполнительной власти субъектов Российской Федерации по труду;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информация, содержащаяся в официальных справочных правовых информационных системах, в том числе в публикуемой указанными системами тематической обзорной информации о трудовых правах работников;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г) тематическая информация о трудовых правах работников, содержащаяся и распространяемая в социальных сетях (при условии подтверждения достоверности и легитимности распространителя) и иных интернет-ресурсах.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ConsPlusNormal" w:customStyle="1">
    <w:name w:val="ConsPlusNormal"/>
    <w:qFormat/>
    <w:rsid w:val="00562e7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562e7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562e7c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" TargetMode="External"/><Relationship Id="rId3" Type="http://schemas.openxmlformats.org/officeDocument/2006/relationships/hyperlink" Target="consultantplus://offline/ref=522F9F7429DB1A0B711038DA9092C06B964B15269FFE07729B0A53628F18FCF11BB54494CAFBC81070571AF96CF578C12AD20D075571u960A" TargetMode="External"/><Relationship Id="rId4" Type="http://schemas.openxmlformats.org/officeDocument/2006/relationships/hyperlink" Target="consultantplus://offline/ref=522F9F7429DB1A0B711038DA9092C06B964A142697F907729B0A53628F18FCF11BB54497CBFACB4F75420BA160F062DF2BCD110557u761A" TargetMode="External"/><Relationship Id="rId5" Type="http://schemas.openxmlformats.org/officeDocument/2006/relationships/hyperlink" Target="consultantplus://offline/ref=522F9F7429DB1A0B711038DA9092C06B964B15269FFE07729B0A53628F18FCF11BB54495CEF1CB4F75420BA160F062DF2BCD110557u761A" TargetMode="External"/><Relationship Id="rId6" Type="http://schemas.openxmlformats.org/officeDocument/2006/relationships/hyperlink" Target="consultantplus://offline/ref=522F9F7429DB1A0B711038DA9092C06B9646192F9FFE07729B0A53628F18FCF11BB54497CDF9C018200D0AFD25A171DE2ECD13044B71920DuF64A" TargetMode="External"/><Relationship Id="rId7" Type="http://schemas.openxmlformats.org/officeDocument/2006/relationships/hyperlink" Target="consultantplus://offline/ref=522F9F7429DB1A0B711038DA9092C06B9646192F9FFE07729B0A53628F18FCF11BB54497CDF9C11C260D0AFD25A171DE2ECD13044B71920DuF64A" TargetMode="External"/><Relationship Id="rId8" Type="http://schemas.openxmlformats.org/officeDocument/2006/relationships/hyperlink" Target="consultantplus://offline/ref=522F9F7429DB1A0B711038DA9092C06B964B15269FFE07729B0A53628F18FCF11BB54494CAFAC71070571AF96CF578C12AD20D075571u960A" TargetMode="External"/><Relationship Id="rId9" Type="http://schemas.openxmlformats.org/officeDocument/2006/relationships/hyperlink" Target="consultantplus://offline/ref=522F9F7429DB1A0B711038DA9092C06B964B15269FFE07729B0A53628F18FCF11BB54494CBFDC01070571AF96CF578C12AD20D075571u960A" TargetMode="External"/><Relationship Id="rId10" Type="http://schemas.openxmlformats.org/officeDocument/2006/relationships/hyperlink" Target="consultantplus://offline/ref=522F9F7429DB1A0B711038DA9092C06B964B15269FFE07729B0A53628F18FCF11BB54494CAFDC51070571AF96CF578C12AD20D075571u960A" TargetMode="External"/><Relationship Id="rId11" Type="http://schemas.openxmlformats.org/officeDocument/2006/relationships/hyperlink" Target="consultantplus://offline/ref=522F9F7429DB1A0B711038DA9092C06B9646192F9FFE07729B0A53628F18FCF11BB54497CDF9C113230D0AFD25A171DE2ECD13044B71920DuF64A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LibreOffice_project/72d9d5113b23a0ed474720f9d366fcde9a2744dd</Application>
  <Pages>6</Pages>
  <Words>1711</Words>
  <Characters>12015</Characters>
  <CharactersWithSpaces>13642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2022-01-14T00:58:00Z</dcterms:created>
  <dc:creator>apk260201</dc:creator>
  <dc:description/>
  <dc:language>ru-RU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