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5" w:rsidRPr="00BD03CB" w:rsidRDefault="00A10735" w:rsidP="00BD03CB">
      <w:pPr>
        <w:pStyle w:val="NoSpacing"/>
        <w:ind w:left="-709" w:firstLine="567"/>
        <w:jc w:val="right"/>
        <w:rPr>
          <w:rFonts w:ascii="Times New Roman" w:hAnsi="Times New Roman"/>
          <w:sz w:val="24"/>
          <w:szCs w:val="24"/>
        </w:rPr>
      </w:pPr>
      <w:r w:rsidRPr="00BD03CB">
        <w:rPr>
          <w:rFonts w:ascii="Times New Roman" w:hAnsi="Times New Roman"/>
          <w:sz w:val="24"/>
          <w:szCs w:val="24"/>
        </w:rPr>
        <w:t>Памятка потребителю</w:t>
      </w:r>
    </w:p>
    <w:p w:rsidR="00A10735" w:rsidRDefault="00A10735" w:rsidP="00BD03CB">
      <w:pPr>
        <w:pStyle w:val="NoSpacing"/>
        <w:ind w:left="-709" w:firstLine="567"/>
        <w:jc w:val="center"/>
        <w:rPr>
          <w:rFonts w:ascii="Times New Roman" w:hAnsi="Times New Roman"/>
          <w:b/>
          <w:sz w:val="26"/>
          <w:szCs w:val="26"/>
        </w:rPr>
      </w:pPr>
    </w:p>
    <w:p w:rsidR="00A10735" w:rsidRDefault="00A10735" w:rsidP="00BD03CB">
      <w:pPr>
        <w:pStyle w:val="NoSpacing"/>
        <w:ind w:left="-709" w:firstLine="567"/>
        <w:jc w:val="center"/>
        <w:rPr>
          <w:rFonts w:ascii="Times New Roman" w:hAnsi="Times New Roman"/>
          <w:b/>
          <w:sz w:val="26"/>
          <w:szCs w:val="26"/>
        </w:rPr>
      </w:pPr>
      <w:r w:rsidRPr="00BD03CB">
        <w:rPr>
          <w:rFonts w:ascii="Times New Roman" w:hAnsi="Times New Roman"/>
          <w:b/>
          <w:sz w:val="26"/>
          <w:szCs w:val="26"/>
        </w:rPr>
        <w:t xml:space="preserve">О дорогостоящей косметике и косметических услугах, </w:t>
      </w:r>
    </w:p>
    <w:p w:rsidR="00A10735" w:rsidRPr="00BD03CB" w:rsidRDefault="00A10735" w:rsidP="00BD03CB">
      <w:pPr>
        <w:pStyle w:val="NoSpacing"/>
        <w:ind w:left="-709" w:firstLine="567"/>
        <w:jc w:val="center"/>
        <w:rPr>
          <w:rFonts w:ascii="Times New Roman" w:hAnsi="Times New Roman"/>
          <w:b/>
          <w:sz w:val="26"/>
          <w:szCs w:val="26"/>
        </w:rPr>
      </w:pPr>
      <w:r w:rsidRPr="00BD03CB">
        <w:rPr>
          <w:rFonts w:ascii="Times New Roman" w:hAnsi="Times New Roman"/>
          <w:b/>
          <w:sz w:val="26"/>
          <w:szCs w:val="26"/>
        </w:rPr>
        <w:t>предоставляемых в кредит</w:t>
      </w:r>
    </w:p>
    <w:p w:rsidR="00A10735" w:rsidRPr="00BD03CB" w:rsidRDefault="00A10735" w:rsidP="00BD03CB">
      <w:pPr>
        <w:pStyle w:val="NoSpacing"/>
        <w:ind w:left="-709" w:firstLine="567"/>
        <w:jc w:val="both"/>
        <w:rPr>
          <w:rFonts w:ascii="Times New Roman" w:hAnsi="Times New Roman"/>
          <w:sz w:val="24"/>
          <w:szCs w:val="24"/>
        </w:rPr>
      </w:pP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В настоящее время </w:t>
      </w:r>
      <w:r w:rsidRPr="00BD03CB">
        <w:rPr>
          <w:rFonts w:ascii="Times New Roman" w:hAnsi="Times New Roman"/>
          <w:sz w:val="24"/>
          <w:szCs w:val="24"/>
        </w:rPr>
        <w:t>широко</w:t>
      </w:r>
      <w:r>
        <w:rPr>
          <w:rFonts w:ascii="Times New Roman" w:hAnsi="Times New Roman"/>
          <w:sz w:val="24"/>
          <w:szCs w:val="24"/>
        </w:rPr>
        <w:t>е</w:t>
      </w:r>
      <w:r w:rsidRPr="00BD03CB">
        <w:rPr>
          <w:rFonts w:ascii="Times New Roman" w:hAnsi="Times New Roman"/>
          <w:sz w:val="24"/>
          <w:szCs w:val="24"/>
        </w:rPr>
        <w:t xml:space="preserve"> распространени</w:t>
      </w:r>
      <w:r>
        <w:rPr>
          <w:rFonts w:ascii="Times New Roman" w:hAnsi="Times New Roman"/>
          <w:sz w:val="24"/>
          <w:szCs w:val="24"/>
        </w:rPr>
        <w:t>е получили</w:t>
      </w:r>
      <w:r w:rsidRPr="00BD03CB">
        <w:rPr>
          <w:rFonts w:ascii="Times New Roman" w:hAnsi="Times New Roman"/>
          <w:sz w:val="24"/>
          <w:szCs w:val="24"/>
        </w:rPr>
        <w:t xml:space="preserve"> недобросовестны</w:t>
      </w:r>
      <w:r>
        <w:rPr>
          <w:rFonts w:ascii="Times New Roman" w:hAnsi="Times New Roman"/>
          <w:sz w:val="24"/>
          <w:szCs w:val="24"/>
        </w:rPr>
        <w:t>е</w:t>
      </w:r>
      <w:r w:rsidRPr="00BD03CB">
        <w:rPr>
          <w:rFonts w:ascii="Times New Roman" w:hAnsi="Times New Roman"/>
          <w:sz w:val="24"/>
          <w:szCs w:val="24"/>
        </w:rPr>
        <w:t xml:space="preserve"> практик</w:t>
      </w:r>
      <w:r>
        <w:rPr>
          <w:rFonts w:ascii="Times New Roman" w:hAnsi="Times New Roman"/>
          <w:sz w:val="24"/>
          <w:szCs w:val="24"/>
        </w:rPr>
        <w:t>и</w:t>
      </w:r>
      <w:r w:rsidRPr="00BD03CB">
        <w:rPr>
          <w:rFonts w:ascii="Times New Roman" w:hAnsi="Times New Roman"/>
          <w:sz w:val="24"/>
          <w:szCs w:val="24"/>
        </w:rPr>
        <w:t xml:space="preserve"> заключения договоров </w:t>
      </w:r>
      <w:r w:rsidRPr="00BD03CB">
        <w:rPr>
          <w:rFonts w:ascii="Times New Roman" w:hAnsi="Times New Roman"/>
          <w:b/>
          <w:sz w:val="24"/>
          <w:szCs w:val="24"/>
        </w:rPr>
        <w:t>купли-продажи дорогостоящей косметики и договоров об оказании косметологических услуг</w:t>
      </w:r>
      <w:r w:rsidRPr="00BD03CB">
        <w:rPr>
          <w:rFonts w:ascii="Times New Roman" w:hAnsi="Times New Roman"/>
          <w:sz w:val="24"/>
          <w:szCs w:val="24"/>
        </w:rPr>
        <w:t>.</w:t>
      </w:r>
      <w:r>
        <w:rPr>
          <w:rFonts w:ascii="Times New Roman" w:hAnsi="Times New Roman"/>
          <w:sz w:val="24"/>
          <w:szCs w:val="24"/>
        </w:rPr>
        <w:t xml:space="preserve"> Зачастую, такие договоры заключаются женщинами и мужчинами пенсионного возраста, оплата производится </w:t>
      </w:r>
      <w:r w:rsidRPr="00BD03CB">
        <w:rPr>
          <w:rFonts w:ascii="Times New Roman" w:hAnsi="Times New Roman"/>
          <w:b/>
          <w:sz w:val="24"/>
          <w:szCs w:val="24"/>
        </w:rPr>
        <w:t>за счет оформления кредитных договоров</w:t>
      </w:r>
      <w:r>
        <w:rPr>
          <w:rFonts w:ascii="Times New Roman" w:hAnsi="Times New Roman"/>
          <w:sz w:val="24"/>
          <w:szCs w:val="24"/>
        </w:rPr>
        <w:t>.</w:t>
      </w:r>
    </w:p>
    <w:p w:rsidR="00A10735" w:rsidRPr="00BD03CB"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Потребителю предлагается воспользоваться бесплатной демонстрацией косметологических услуг (массаж, пилинг, уход за волосами и т.д.) после чего – заключить договор на предоставление аналогичных услуг в будущем (например, на 40 посещений).</w:t>
      </w:r>
    </w:p>
    <w:p w:rsidR="00A10735"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 xml:space="preserve">В случае продажи косметики потребителя знакомят с т.н. тестовыми образцами, брошюрами, описанием «исключительных» потребительских свойств косметики. До подписания договора для усиления мотивации к совершению такой сделки потребителю может предоставляться «профессиональная» информация медицинского характера (о состоянии здоровья волос и кожи, развитии возможных заболеваний, необходимости профессионального ухода, составления плана лечения и т.п.). </w:t>
      </w:r>
    </w:p>
    <w:p w:rsidR="00A10735"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Подобные договоры часто сознательно заключаются с использованием факторов, которые отвлекают внимание потребителей</w:t>
      </w:r>
      <w:r>
        <w:rPr>
          <w:rFonts w:ascii="Times New Roman" w:hAnsi="Times New Roman"/>
          <w:sz w:val="24"/>
          <w:szCs w:val="24"/>
        </w:rPr>
        <w:t xml:space="preserve"> </w:t>
      </w:r>
      <w:r w:rsidRPr="00BD03CB">
        <w:rPr>
          <w:rFonts w:ascii="Times New Roman" w:hAnsi="Times New Roman"/>
          <w:sz w:val="24"/>
          <w:szCs w:val="24"/>
        </w:rPr>
        <w:t xml:space="preserve">(шумные, душные помещения, громкая или, напротив, успокаивающая музыка, использование ароматических средств и т.п.), не дают им сосредоточиться, реально оценить потребительскую ценность и нужность предлагаемых товаров и услуг, соотнести их со своими финансовыми возможностями. </w:t>
      </w:r>
    </w:p>
    <w:p w:rsidR="00A10735"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 xml:space="preserve">Договорная документация по таким сделкам может носить сложный и запутанный характер, часть важной информации выносится в приложения либо «растворяется» в середине многостраничного договора, при этом используются специальные и непонятные потребителю термины. </w:t>
      </w:r>
    </w:p>
    <w:p w:rsidR="00A10735" w:rsidRPr="00BD03CB"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 xml:space="preserve">Стоимость оказания соответствующих товаров и услуг, как правило, во много раз превышает финансовые возможности клиентов </w:t>
      </w:r>
      <w:r>
        <w:rPr>
          <w:rFonts w:ascii="Times New Roman" w:hAnsi="Times New Roman"/>
          <w:sz w:val="24"/>
          <w:szCs w:val="24"/>
        </w:rPr>
        <w:t>и среднерыночную стоимость аналогичных товаров/ услуг</w:t>
      </w:r>
      <w:r w:rsidRPr="00BD03CB">
        <w:rPr>
          <w:rFonts w:ascii="Times New Roman" w:hAnsi="Times New Roman"/>
          <w:sz w:val="24"/>
          <w:szCs w:val="24"/>
        </w:rPr>
        <w:t>, в связи с чем предлагается для оплаты заключить кредитный договор, а приглашение в косметический магазин или салон сопровождается настойчивой рекомендацией иметь при себе паспорт (который необходим для оформления кредита).</w:t>
      </w:r>
    </w:p>
    <w:p w:rsidR="00A10735" w:rsidRPr="00BD03CB"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Несмотря на то, что потребитель вправе отказаться от исполнения договора об оказании услуг (с возвратом всех денежных средств за вычетом понесенных исполнителем расходов) или отказаться от договора купли-продажи, заключенного под влиянием заблуждения (неполучения всей необходимой информации о товаре), на практике это оказывается сделать непросто.</w:t>
      </w:r>
    </w:p>
    <w:p w:rsidR="00A10735" w:rsidRDefault="00A10735" w:rsidP="00BD03CB">
      <w:pPr>
        <w:pStyle w:val="NoSpacing"/>
        <w:ind w:left="-709" w:firstLine="567"/>
        <w:jc w:val="both"/>
        <w:rPr>
          <w:rFonts w:ascii="Times New Roman" w:hAnsi="Times New Roman"/>
          <w:sz w:val="24"/>
          <w:szCs w:val="24"/>
        </w:rPr>
      </w:pPr>
    </w:p>
    <w:p w:rsidR="00A10735" w:rsidRPr="008A2B90" w:rsidRDefault="00A10735" w:rsidP="00BD03CB">
      <w:pPr>
        <w:pStyle w:val="NoSpacing"/>
        <w:ind w:left="-709" w:firstLine="567"/>
        <w:jc w:val="both"/>
        <w:rPr>
          <w:rFonts w:ascii="Times New Roman" w:hAnsi="Times New Roman"/>
          <w:b/>
          <w:sz w:val="24"/>
          <w:szCs w:val="24"/>
        </w:rPr>
      </w:pPr>
      <w:bookmarkStart w:id="0" w:name="_GoBack"/>
      <w:bookmarkEnd w:id="0"/>
      <w:r w:rsidRPr="008A2B90">
        <w:rPr>
          <w:rFonts w:ascii="Times New Roman" w:hAnsi="Times New Roman"/>
          <w:b/>
          <w:sz w:val="24"/>
          <w:szCs w:val="24"/>
        </w:rPr>
        <w:t>Рекомендуем:</w:t>
      </w: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до получения косметологической процедуры предварительно постараться убедиться в том, что используемая для этого косметическая продукция не вызывает нежелательных кожных реакций (жжения, покраснений, шелушений и т.п.) и соответствует установленным обязательным требованиям;</w:t>
      </w: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не торопиться с принятием решения о покупке косметических средств, оставив себе время для оценки потребности в использовании предлагаемых товаров и наличия финансовой возможности их оплаты, в том числе с учетом мнения членов семьи;</w:t>
      </w: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не подписывать предлагаемые документы (договор, соглашение, заявления, анкеты, акты, спецификацию на товар, заявление на получение кредита и т.п.), не прочитав и не поняв предварительно их содержание;</w:t>
      </w: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иметь в виду, что, подписывая кредитный договор (заявление на получение кредита, график погашения кредита и т.п.), потребитель связывает себя договорными обязательствами с банком, что означает необходимость последующего погашения суммы кредита и уплаты процентов даже в том случае, если продавцу или исполнителю заявлено требование о расторжении договора и возврате денежных средств;</w:t>
      </w:r>
    </w:p>
    <w:p w:rsidR="00A10735" w:rsidRPr="00BD03CB" w:rsidRDefault="00A10735" w:rsidP="00BD03CB">
      <w:pPr>
        <w:pStyle w:val="NoSpacing"/>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помнить, что потребитель свободен в заключении договора, а понуждение к заключению договора не допускается.</w:t>
      </w:r>
    </w:p>
    <w:p w:rsidR="00A10735" w:rsidRDefault="00A10735" w:rsidP="00BD03CB">
      <w:pPr>
        <w:pStyle w:val="NoSpacing"/>
        <w:ind w:left="-709" w:firstLine="567"/>
        <w:jc w:val="both"/>
        <w:rPr>
          <w:rFonts w:ascii="Times New Roman" w:hAnsi="Times New Roman"/>
          <w:sz w:val="24"/>
          <w:szCs w:val="24"/>
        </w:rPr>
      </w:pPr>
    </w:p>
    <w:p w:rsidR="00A10735" w:rsidRPr="008A2B90" w:rsidRDefault="00A10735" w:rsidP="00BD03CB">
      <w:pPr>
        <w:pStyle w:val="NoSpacing"/>
        <w:ind w:left="-709" w:firstLine="567"/>
        <w:jc w:val="both"/>
        <w:rPr>
          <w:rFonts w:ascii="Times New Roman" w:hAnsi="Times New Roman"/>
          <w:b/>
          <w:sz w:val="24"/>
          <w:szCs w:val="24"/>
        </w:rPr>
      </w:pPr>
      <w:r w:rsidRPr="008A2B90">
        <w:rPr>
          <w:rFonts w:ascii="Times New Roman" w:hAnsi="Times New Roman"/>
          <w:b/>
          <w:sz w:val="24"/>
          <w:szCs w:val="24"/>
        </w:rPr>
        <w:t>Напоминаем:</w:t>
      </w:r>
    </w:p>
    <w:p w:rsidR="00A10735" w:rsidRPr="00BD03CB" w:rsidRDefault="00A10735" w:rsidP="00BD03CB">
      <w:pPr>
        <w:pStyle w:val="NoSpacing"/>
        <w:ind w:left="-709" w:firstLine="567"/>
        <w:jc w:val="both"/>
        <w:rPr>
          <w:rFonts w:ascii="Times New Roman" w:hAnsi="Times New Roman"/>
          <w:sz w:val="24"/>
          <w:szCs w:val="24"/>
        </w:rPr>
      </w:pPr>
      <w:r w:rsidRPr="00BD03CB">
        <w:rPr>
          <w:rFonts w:ascii="Times New Roman" w:hAnsi="Times New Roman"/>
          <w:sz w:val="24"/>
          <w:szCs w:val="24"/>
        </w:rPr>
        <w:t>В соответствии со статьей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лишь фактически понесенных им расходов, связанных с исполнением обязательств по соответствующему договору.</w:t>
      </w:r>
    </w:p>
    <w:p w:rsidR="00A10735" w:rsidRDefault="00A10735" w:rsidP="00EF2F1D">
      <w:pPr>
        <w:pStyle w:val="NoSpacing"/>
        <w:ind w:left="-709" w:firstLine="567"/>
        <w:jc w:val="both"/>
        <w:rPr>
          <w:rFonts w:ascii="Times New Roman" w:hAnsi="Times New Roman"/>
          <w:sz w:val="24"/>
          <w:szCs w:val="24"/>
        </w:rPr>
      </w:pPr>
      <w:r w:rsidRPr="00BD03CB">
        <w:rPr>
          <w:rFonts w:ascii="Times New Roman" w:hAnsi="Times New Roman"/>
          <w:sz w:val="24"/>
          <w:szCs w:val="24"/>
        </w:rPr>
        <w:t>Любые продовольственные и непродовольственные товары ненадлежащего качества можно вернуть или обменять в соответствии с правилами, закрепленными в статье 18 Закона «О защите прав потребителей».</w:t>
      </w:r>
    </w:p>
    <w:p w:rsidR="00A10735" w:rsidRPr="00EF2F1D" w:rsidRDefault="00A10735" w:rsidP="00EF2F1D">
      <w:pPr>
        <w:pStyle w:val="NoSpacing"/>
        <w:ind w:left="-709" w:firstLine="567"/>
        <w:jc w:val="both"/>
        <w:rPr>
          <w:rFonts w:ascii="Times New Roman" w:hAnsi="Times New Roman"/>
          <w:sz w:val="24"/>
          <w:szCs w:val="24"/>
        </w:rPr>
      </w:pPr>
      <w:r w:rsidRPr="00EF2F1D">
        <w:rPr>
          <w:rFonts w:ascii="Times New Roman" w:hAnsi="Times New Roman"/>
          <w:sz w:val="24"/>
          <w:szCs w:val="24"/>
        </w:rPr>
        <w:t xml:space="preserve">Сообщаем, что в соответствии со </w:t>
      </w:r>
      <w:hyperlink r:id="rId4" w:history="1">
        <w:r w:rsidRPr="00EF2F1D">
          <w:rPr>
            <w:rFonts w:ascii="Times New Roman" w:hAnsi="Times New Roman"/>
            <w:sz w:val="24"/>
            <w:szCs w:val="24"/>
          </w:rPr>
          <w:t>ст. 421</w:t>
        </w:r>
      </w:hyperlink>
      <w:r w:rsidRPr="00EF2F1D">
        <w:rPr>
          <w:rFonts w:ascii="Times New Roman" w:hAnsi="Times New Roman"/>
          <w:sz w:val="24"/>
          <w:szCs w:val="24"/>
        </w:rPr>
        <w:t xml:space="preserve"> ГК РФ граждане и юридические лица свободны в заключении договора. Принцип свободы договора означает, что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(например, публичный договор). </w:t>
      </w:r>
    </w:p>
    <w:p w:rsidR="00A10735" w:rsidRDefault="00A10735" w:rsidP="00EF2F1D">
      <w:pPr>
        <w:pStyle w:val="NoSpacing"/>
        <w:ind w:left="-709" w:firstLine="567"/>
        <w:jc w:val="both"/>
        <w:rPr>
          <w:rFonts w:ascii="Times New Roman" w:hAnsi="Times New Roman"/>
          <w:sz w:val="24"/>
          <w:szCs w:val="24"/>
        </w:rPr>
      </w:pPr>
      <w:r w:rsidRPr="00EF2F1D">
        <w:rPr>
          <w:rFonts w:ascii="Times New Roman" w:hAnsi="Times New Roman"/>
          <w:sz w:val="24"/>
          <w:szCs w:val="24"/>
        </w:rPr>
        <w:t>Гражданский кодекс РФ содержит основания, по которым заключенную сделку (договор) можно признать недействительной. Так согласно ст. 166 ГК РФ</w:t>
      </w:r>
      <w:r>
        <w:rPr>
          <w:rFonts w:ascii="Times New Roman" w:hAnsi="Times New Roman"/>
          <w:sz w:val="24"/>
          <w:szCs w:val="24"/>
        </w:rPr>
        <w:t>,</w:t>
      </w:r>
      <w:r w:rsidRPr="00EF2F1D">
        <w:rPr>
          <w:rFonts w:ascii="Times New Roman" w:hAnsi="Times New Roman"/>
          <w:sz w:val="24"/>
          <w:szCs w:val="24"/>
        </w:rPr>
        <w:t xml:space="preserve"> сделка признается недействительной по основаниям, установленным законом,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стороной сделки или иным лицом, указанным в законе.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A10735" w:rsidRPr="00EF2F1D" w:rsidRDefault="00A10735" w:rsidP="00EF2F1D">
      <w:pPr>
        <w:pStyle w:val="NoSpacing"/>
        <w:ind w:left="-709" w:firstLine="567"/>
        <w:jc w:val="both"/>
        <w:rPr>
          <w:rFonts w:ascii="Times New Roman" w:hAnsi="Times New Roman"/>
          <w:sz w:val="24"/>
          <w:szCs w:val="24"/>
        </w:rPr>
      </w:pPr>
      <w:r w:rsidRPr="00EF2F1D">
        <w:rPr>
          <w:rFonts w:ascii="Times New Roman" w:hAnsi="Times New Roman"/>
          <w:sz w:val="24"/>
          <w:szCs w:val="24"/>
        </w:rPr>
        <w:t>Статья 178 Кодекса устанавливает, что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r>
        <w:rPr>
          <w:rFonts w:ascii="Times New Roman" w:hAnsi="Times New Roman"/>
          <w:sz w:val="24"/>
          <w:szCs w:val="24"/>
        </w:rPr>
        <w:t xml:space="preserve"> </w:t>
      </w:r>
      <w:r w:rsidRPr="00EF2F1D">
        <w:rPr>
          <w:rFonts w:ascii="Times New Roman" w:hAnsi="Times New Roman"/>
          <w:sz w:val="24"/>
          <w:szCs w:val="24"/>
        </w:rPr>
        <w:t>Согласно статье 179 недействительной также может быть признана сделка, совершенная под влиянием угроз, насилия или обмана.</w:t>
      </w:r>
    </w:p>
    <w:p w:rsidR="00A10735" w:rsidRDefault="00A10735" w:rsidP="00BD03CB">
      <w:pPr>
        <w:pStyle w:val="NoSpacing"/>
        <w:ind w:left="-709" w:firstLine="567"/>
        <w:jc w:val="both"/>
        <w:rPr>
          <w:rFonts w:ascii="Times New Roman" w:hAnsi="Times New Roman"/>
          <w:sz w:val="24"/>
          <w:szCs w:val="24"/>
        </w:rPr>
      </w:pPr>
    </w:p>
    <w:p w:rsidR="00A10735" w:rsidRDefault="00A10735" w:rsidP="00BD03CB">
      <w:pPr>
        <w:pStyle w:val="NoSpacing"/>
        <w:ind w:left="-709" w:firstLine="567"/>
        <w:jc w:val="both"/>
        <w:rPr>
          <w:rFonts w:ascii="Times New Roman" w:hAnsi="Times New Roman"/>
          <w:sz w:val="24"/>
          <w:szCs w:val="24"/>
        </w:rPr>
      </w:pPr>
    </w:p>
    <w:sectPr w:rsidR="00A10735" w:rsidSect="00D01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739"/>
    <w:rsid w:val="00033AA6"/>
    <w:rsid w:val="0064559E"/>
    <w:rsid w:val="006814FC"/>
    <w:rsid w:val="007651C2"/>
    <w:rsid w:val="008A2B90"/>
    <w:rsid w:val="00A10735"/>
    <w:rsid w:val="00AB228F"/>
    <w:rsid w:val="00BD03CB"/>
    <w:rsid w:val="00D010C8"/>
    <w:rsid w:val="00E13739"/>
    <w:rsid w:val="00EF2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D"/>
    <w:rPr>
      <w:rFonts w:ascii="Times New Roman" w:eastAsia="Times New Roman" w:hAnsi="Times New Roman"/>
      <w:sz w:val="24"/>
      <w:szCs w:val="24"/>
    </w:rPr>
  </w:style>
  <w:style w:type="paragraph" w:styleId="Heading1">
    <w:name w:val="heading 1"/>
    <w:basedOn w:val="Normal"/>
    <w:link w:val="Heading1Char"/>
    <w:uiPriority w:val="99"/>
    <w:qFormat/>
    <w:rsid w:val="00BD03C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03CB"/>
    <w:rPr>
      <w:rFonts w:ascii="Times New Roman" w:hAnsi="Times New Roman" w:cs="Times New Roman"/>
      <w:b/>
      <w:bCs/>
      <w:kern w:val="36"/>
      <w:sz w:val="48"/>
      <w:szCs w:val="48"/>
      <w:lang w:eastAsia="ru-RU"/>
    </w:rPr>
  </w:style>
  <w:style w:type="paragraph" w:styleId="NormalWeb">
    <w:name w:val="Normal (Web)"/>
    <w:basedOn w:val="Normal"/>
    <w:uiPriority w:val="99"/>
    <w:semiHidden/>
    <w:rsid w:val="00BD03CB"/>
    <w:pPr>
      <w:spacing w:before="100" w:beforeAutospacing="1" w:after="100" w:afterAutospacing="1"/>
    </w:pPr>
  </w:style>
  <w:style w:type="character" w:styleId="Hyperlink">
    <w:name w:val="Hyperlink"/>
    <w:basedOn w:val="DefaultParagraphFont"/>
    <w:uiPriority w:val="99"/>
    <w:rsid w:val="00BD03CB"/>
    <w:rPr>
      <w:rFonts w:cs="Times New Roman"/>
      <w:color w:val="0000FF"/>
      <w:u w:val="single"/>
    </w:rPr>
  </w:style>
  <w:style w:type="character" w:customStyle="1" w:styleId="apple-converted-space">
    <w:name w:val="apple-converted-space"/>
    <w:basedOn w:val="DefaultParagraphFont"/>
    <w:uiPriority w:val="99"/>
    <w:rsid w:val="00BD03CB"/>
    <w:rPr>
      <w:rFonts w:cs="Times New Roman"/>
    </w:rPr>
  </w:style>
  <w:style w:type="paragraph" w:styleId="NoSpacing">
    <w:name w:val="No Spacing"/>
    <w:uiPriority w:val="99"/>
    <w:qFormat/>
    <w:rsid w:val="00BD03CB"/>
    <w:rPr>
      <w:lang w:eastAsia="en-US"/>
    </w:rPr>
  </w:style>
</w:styles>
</file>

<file path=word/webSettings.xml><?xml version="1.0" encoding="utf-8"?>
<w:webSettings xmlns:r="http://schemas.openxmlformats.org/officeDocument/2006/relationships" xmlns:w="http://schemas.openxmlformats.org/wordprocessingml/2006/main">
  <w:divs>
    <w:div w:id="1168179895">
      <w:marLeft w:val="0"/>
      <w:marRight w:val="0"/>
      <w:marTop w:val="0"/>
      <w:marBottom w:val="0"/>
      <w:divBdr>
        <w:top w:val="none" w:sz="0" w:space="0" w:color="auto"/>
        <w:left w:val="none" w:sz="0" w:space="0" w:color="auto"/>
        <w:bottom w:val="none" w:sz="0" w:space="0" w:color="auto"/>
        <w:right w:val="none" w:sz="0" w:space="0" w:color="auto"/>
      </w:divBdr>
    </w:div>
    <w:div w:id="1168179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17E93A3B74639BAA03B6B7381D472010EB20CED8F085C74AF37A501B50412D59764915CAC88051FbFT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875</Words>
  <Characters>4988</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 Шивыдкина</dc:creator>
  <cp:keywords/>
  <dc:description/>
  <cp:lastModifiedBy>user506</cp:lastModifiedBy>
  <cp:revision>3</cp:revision>
  <dcterms:created xsi:type="dcterms:W3CDTF">2018-02-20T05:55:00Z</dcterms:created>
  <dcterms:modified xsi:type="dcterms:W3CDTF">2021-03-10T04:06:00Z</dcterms:modified>
</cp:coreProperties>
</file>