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  <w:r w:rsidRPr="003E068B">
        <w:rPr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2726689" cy="2293620"/>
            <wp:effectExtent l="19050" t="0" r="0" b="0"/>
            <wp:docPr id="1" name="Рисунок 1" descr="cid:19277747623061023422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9277747623061023422744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32" cy="229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B30A7B" w:rsidRPr="00BA3DDA" w:rsidRDefault="00B30A7B" w:rsidP="00B30A7B">
      <w:pPr>
        <w:jc w:val="center"/>
        <w:rPr>
          <w:color w:val="E36C0A" w:themeColor="accent6" w:themeShade="BF"/>
          <w:sz w:val="28"/>
          <w:szCs w:val="28"/>
        </w:rPr>
      </w:pPr>
      <w:r w:rsidRPr="00BA3DDA">
        <w:rPr>
          <w:color w:val="E36C0A" w:themeColor="accent6" w:themeShade="BF"/>
          <w:sz w:val="28"/>
          <w:szCs w:val="28"/>
        </w:rPr>
        <w:t>МЕСЯЧНИК ОХРАНЫ ТРУДА, ПОСВЯЩЕННЫЙ ВСЕМИРНОМУ ДНЮ ОХРАНЫ ТРУДА.</w:t>
      </w:r>
    </w:p>
    <w:p w:rsidR="00B30A7B" w:rsidRDefault="003D585A" w:rsidP="00DA1918">
      <w:pPr>
        <w:jc w:val="center"/>
        <w:rPr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ВЫЕЗДНАЯ ЭКСКУРСИЯ В </w:t>
      </w:r>
      <w:r w:rsidR="00B30A7B" w:rsidRPr="00BA3DDA">
        <w:rPr>
          <w:color w:val="548DD4" w:themeColor="text2" w:themeTint="99"/>
          <w:sz w:val="28"/>
          <w:szCs w:val="28"/>
        </w:rPr>
        <w:t xml:space="preserve"> </w:t>
      </w:r>
      <w:proofErr w:type="gramStart"/>
      <w:r w:rsidR="00DA1918" w:rsidRPr="00BA3DDA">
        <w:rPr>
          <w:color w:val="548DD4" w:themeColor="text2" w:themeTint="99"/>
          <w:sz w:val="28"/>
          <w:szCs w:val="28"/>
        </w:rPr>
        <w:t>ЭКСПЛУАТАЦИОННО</w:t>
      </w:r>
      <w:r>
        <w:rPr>
          <w:color w:val="548DD4" w:themeColor="text2" w:themeTint="99"/>
          <w:sz w:val="28"/>
          <w:szCs w:val="28"/>
        </w:rPr>
        <w:t>Е</w:t>
      </w:r>
      <w:proofErr w:type="gramEnd"/>
      <w:r w:rsidR="00DA1918" w:rsidRPr="00BA3DDA">
        <w:rPr>
          <w:color w:val="548DD4" w:themeColor="text2" w:themeTint="99"/>
          <w:sz w:val="28"/>
          <w:szCs w:val="28"/>
        </w:rPr>
        <w:t xml:space="preserve"> ЛОКОМОТИВНО</w:t>
      </w:r>
      <w:r>
        <w:rPr>
          <w:color w:val="548DD4" w:themeColor="text2" w:themeTint="99"/>
          <w:sz w:val="28"/>
          <w:szCs w:val="28"/>
        </w:rPr>
        <w:t>Е</w:t>
      </w:r>
      <w:r w:rsidR="00DA1918" w:rsidRPr="00BA3DDA">
        <w:rPr>
          <w:color w:val="548DD4" w:themeColor="text2" w:themeTint="99"/>
          <w:sz w:val="28"/>
          <w:szCs w:val="28"/>
        </w:rPr>
        <w:t xml:space="preserve"> ДЕПО</w:t>
      </w:r>
      <w:r>
        <w:rPr>
          <w:color w:val="548DD4" w:themeColor="text2" w:themeTint="99"/>
          <w:sz w:val="28"/>
          <w:szCs w:val="28"/>
        </w:rPr>
        <w:t xml:space="preserve"> ПАРТИЗАНСК</w:t>
      </w:r>
    </w:p>
    <w:p w:rsidR="003D585A" w:rsidRPr="003D585A" w:rsidRDefault="003D585A" w:rsidP="00DA1918">
      <w:pPr>
        <w:jc w:val="center"/>
        <w:rPr>
          <w:color w:val="4F6228" w:themeColor="accent3" w:themeShade="80"/>
          <w:sz w:val="28"/>
          <w:szCs w:val="28"/>
        </w:rPr>
      </w:pPr>
      <w:r w:rsidRPr="003D585A">
        <w:rPr>
          <w:color w:val="4F6228" w:themeColor="accent3" w:themeShade="80"/>
          <w:sz w:val="28"/>
          <w:szCs w:val="28"/>
        </w:rPr>
        <w:t>«РАБОТА БЕЗ ОПАСНОСТИ»</w:t>
      </w:r>
    </w:p>
    <w:p w:rsidR="00FB4020" w:rsidRPr="003D585A" w:rsidRDefault="00FB4020" w:rsidP="00CC5B74">
      <w:pPr>
        <w:rPr>
          <w:color w:val="4F6228" w:themeColor="accent3" w:themeShade="80"/>
          <w:sz w:val="28"/>
          <w:szCs w:val="28"/>
        </w:rPr>
      </w:pPr>
    </w:p>
    <w:p w:rsidR="00BA3DDA" w:rsidRPr="00B7287E" w:rsidRDefault="0021616B" w:rsidP="003D585A">
      <w:pPr>
        <w:ind w:firstLine="851"/>
        <w:jc w:val="both"/>
      </w:pPr>
      <w:r w:rsidRPr="00B7287E">
        <w:t>1</w:t>
      </w:r>
      <w:r w:rsidR="00DA1918" w:rsidRPr="00B7287E">
        <w:t>7</w:t>
      </w:r>
      <w:r w:rsidRPr="00B7287E">
        <w:t xml:space="preserve"> апреля 2023 года </w:t>
      </w:r>
      <w:r w:rsidR="003D585A" w:rsidRPr="00B7287E">
        <w:t xml:space="preserve">депо Партизанск принимало делегацию, в которую вошли 15 специалистов по охране труда, занятых в различных отраслях экономики предприятий города и </w:t>
      </w:r>
      <w:r w:rsidR="005D3B65">
        <w:t>П</w:t>
      </w:r>
      <w:r w:rsidR="003D585A" w:rsidRPr="00B7287E">
        <w:t>артизанского района, а также специалисты по государственному управлению охраной труда администраций города и района.</w:t>
      </w:r>
    </w:p>
    <w:p w:rsidR="003D585A" w:rsidRPr="00B7287E" w:rsidRDefault="003D585A" w:rsidP="003D585A">
      <w:pPr>
        <w:ind w:firstLine="851"/>
        <w:jc w:val="both"/>
      </w:pPr>
      <w:r w:rsidRPr="00B7287E">
        <w:t xml:space="preserve">Формат выездных экскурсий на лучшие предприятия региона инициирован администрацией </w:t>
      </w:r>
      <w:r w:rsidR="005D3B65">
        <w:t>П</w:t>
      </w:r>
      <w:r w:rsidRPr="00B7287E">
        <w:t xml:space="preserve">артизанского городского округа. Такие мероприятия проводятся не  первый год в </w:t>
      </w:r>
      <w:proofErr w:type="gramStart"/>
      <w:r w:rsidRPr="00B7287E">
        <w:t>рамках</w:t>
      </w:r>
      <w:proofErr w:type="gramEnd"/>
      <w:r w:rsidRPr="00B7287E">
        <w:t xml:space="preserve"> координационных советов, нынче организовано оно  в преддверии Всемирного дня охраны труда.</w:t>
      </w:r>
    </w:p>
    <w:p w:rsidR="003D585A" w:rsidRPr="00B7287E" w:rsidRDefault="003D585A" w:rsidP="003D585A">
      <w:pPr>
        <w:ind w:firstLine="851"/>
        <w:jc w:val="both"/>
      </w:pPr>
      <w:r w:rsidRPr="00B7287E">
        <w:t xml:space="preserve"> На это раз выбор пал на железнодорожников, которые </w:t>
      </w:r>
      <w:proofErr w:type="gramStart"/>
      <w:r w:rsidRPr="00B7287E">
        <w:t>показали</w:t>
      </w:r>
      <w:proofErr w:type="gramEnd"/>
      <w:r w:rsidRPr="00B7287E">
        <w:t xml:space="preserve"> как организована система охраны труда в депо Партизанск.</w:t>
      </w:r>
    </w:p>
    <w:p w:rsidR="003D585A" w:rsidRPr="00B7287E" w:rsidRDefault="003D585A" w:rsidP="003D585A">
      <w:pPr>
        <w:ind w:firstLine="851"/>
        <w:jc w:val="both"/>
      </w:pPr>
      <w:r w:rsidRPr="00B7287E">
        <w:t xml:space="preserve">Увидеть своими глазами как работает изнутри эксплуатационное локомотивное депо Партизанск, </w:t>
      </w:r>
      <w:proofErr w:type="gramStart"/>
      <w:r w:rsidRPr="00B7287E">
        <w:t>понять</w:t>
      </w:r>
      <w:proofErr w:type="gramEnd"/>
      <w:r w:rsidRPr="00B7287E">
        <w:t xml:space="preserve"> как выстроена здесь система охраны труда, позволяющая на протяжении последних 17 лет уровень производственного травматизма удерживать на нулевой отметке, позаимствовать у железнодорожников ценный опыт – вот основные задачи экскурсии, организованной для  специалистов ведущих предприятий Приморья</w:t>
      </w:r>
      <w:r w:rsidR="00120738" w:rsidRPr="00B7287E">
        <w:t xml:space="preserve"> на старейшее предприятие Дальневосточной магистрали.</w:t>
      </w:r>
    </w:p>
    <w:p w:rsidR="00B7287E" w:rsidRPr="00B7287E" w:rsidRDefault="00B7287E" w:rsidP="003D585A">
      <w:pPr>
        <w:ind w:firstLine="851"/>
        <w:jc w:val="both"/>
      </w:pPr>
      <w:r w:rsidRPr="00B7287E">
        <w:t xml:space="preserve">Перед собравшимися выступил дежурный Депо Баженов Вадим Эдуардович с информацией об истории образования и становления предприятия. Затем </w:t>
      </w:r>
      <w:proofErr w:type="gramStart"/>
      <w:r w:rsidRPr="00B7287E">
        <w:t>выступила</w:t>
      </w:r>
      <w:proofErr w:type="gramEnd"/>
      <w:r w:rsidRPr="00B7287E">
        <w:t xml:space="preserve"> ведущий специалист по охране труда Смагина Олеся Андреевна, которая рассказала аудитории о действующей системе управления охраной труда на предприятии.</w:t>
      </w:r>
    </w:p>
    <w:p w:rsidR="00BA3DDA" w:rsidRPr="00B7287E" w:rsidRDefault="00BA3DDA" w:rsidP="00DA1918">
      <w:pPr>
        <w:ind w:firstLine="851"/>
        <w:jc w:val="both"/>
      </w:pPr>
      <w:r w:rsidRPr="00B7287E">
        <w:t>Далее специалисты посетили кабинет охраны труда, где они ознакомились</w:t>
      </w:r>
      <w:r w:rsidR="00CB484A" w:rsidRPr="00B7287E">
        <w:t xml:space="preserve"> </w:t>
      </w:r>
      <w:proofErr w:type="gramStart"/>
      <w:r w:rsidR="00CB484A" w:rsidRPr="00B7287E">
        <w:t>с</w:t>
      </w:r>
      <w:proofErr w:type="gramEnd"/>
      <w:r w:rsidRPr="00B7287E">
        <w:t>:</w:t>
      </w:r>
    </w:p>
    <w:p w:rsidR="00BA3DDA" w:rsidRPr="00B7287E" w:rsidRDefault="00BA3DDA" w:rsidP="00DA1918">
      <w:pPr>
        <w:ind w:firstLine="851"/>
        <w:jc w:val="both"/>
      </w:pPr>
      <w:r w:rsidRPr="00B7287E">
        <w:t>-  тренажером для оказания доврачебной помощи;</w:t>
      </w:r>
    </w:p>
    <w:p w:rsidR="00BA3DDA" w:rsidRPr="00B7287E" w:rsidRDefault="00BA3DDA" w:rsidP="00DA1918">
      <w:pPr>
        <w:ind w:firstLine="851"/>
        <w:jc w:val="both"/>
      </w:pPr>
      <w:r w:rsidRPr="00B7287E">
        <w:t xml:space="preserve">- плакатами и стендами по охране труда, пожарной безопасности, </w:t>
      </w:r>
      <w:proofErr w:type="spellStart"/>
      <w:r w:rsidRPr="00B7287E">
        <w:t>электробезопасности</w:t>
      </w:r>
      <w:proofErr w:type="spellEnd"/>
      <w:r w:rsidRPr="00B7287E">
        <w:t>, оказанию первой доврачебной помощи</w:t>
      </w:r>
      <w:r w:rsidR="00CB484A" w:rsidRPr="00B7287E">
        <w:t>;</w:t>
      </w:r>
    </w:p>
    <w:p w:rsidR="00CB484A" w:rsidRPr="00B7287E" w:rsidRDefault="00CB484A" w:rsidP="00DA1918">
      <w:pPr>
        <w:ind w:firstLine="851"/>
        <w:jc w:val="both"/>
      </w:pPr>
      <w:r w:rsidRPr="00B7287E">
        <w:t>- знаками безопасности;</w:t>
      </w:r>
    </w:p>
    <w:p w:rsidR="00CB484A" w:rsidRPr="00B7287E" w:rsidRDefault="00CB484A" w:rsidP="00DA1918">
      <w:pPr>
        <w:ind w:firstLine="851"/>
        <w:jc w:val="both"/>
      </w:pPr>
      <w:r w:rsidRPr="00B7287E">
        <w:t>- стендом с защитными средствами;</w:t>
      </w:r>
    </w:p>
    <w:p w:rsidR="00CB484A" w:rsidRPr="00B7287E" w:rsidRDefault="00CB484A" w:rsidP="00DA1918">
      <w:pPr>
        <w:ind w:firstLine="851"/>
        <w:jc w:val="both"/>
      </w:pPr>
      <w:r w:rsidRPr="00B7287E">
        <w:t>- манекенами со специальной одеждой и обувью;</w:t>
      </w:r>
    </w:p>
    <w:p w:rsidR="00CB484A" w:rsidRPr="00B7287E" w:rsidRDefault="00CB484A" w:rsidP="00DA1918">
      <w:pPr>
        <w:ind w:firstLine="851"/>
        <w:jc w:val="both"/>
      </w:pPr>
      <w:r w:rsidRPr="00B7287E">
        <w:t>- видео и кинопроектором;</w:t>
      </w:r>
    </w:p>
    <w:p w:rsidR="00CB484A" w:rsidRPr="00B7287E" w:rsidRDefault="00CB484A" w:rsidP="00DA1918">
      <w:pPr>
        <w:ind w:firstLine="851"/>
        <w:jc w:val="both"/>
      </w:pPr>
      <w:r w:rsidRPr="00B7287E">
        <w:t>- 6 компьютерами.</w:t>
      </w:r>
    </w:p>
    <w:p w:rsidR="00CB484A" w:rsidRPr="00B7287E" w:rsidRDefault="00B7287E" w:rsidP="00DA1918">
      <w:pPr>
        <w:ind w:firstLine="851"/>
        <w:jc w:val="both"/>
      </w:pPr>
      <w:r w:rsidRPr="00B7287E">
        <w:t>Закончилось мероприятие фотосъёмкой участников экскурсии</w:t>
      </w:r>
      <w:proofErr w:type="gramStart"/>
      <w:r w:rsidRPr="00B7287E">
        <w:t>.</w:t>
      </w:r>
      <w:r w:rsidR="00CB484A" w:rsidRPr="00B7287E">
        <w:t>.</w:t>
      </w:r>
      <w:proofErr w:type="gramEnd"/>
    </w:p>
    <w:p w:rsidR="00C04135" w:rsidRPr="00B7287E" w:rsidRDefault="00C04135" w:rsidP="000740F3">
      <w:pPr>
        <w:ind w:firstLine="851"/>
        <w:jc w:val="both"/>
      </w:pPr>
    </w:p>
    <w:p w:rsidR="00CC5B74" w:rsidRPr="00C04135" w:rsidRDefault="000740F3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К.В. Грязнова, г</w:t>
      </w:r>
      <w:r w:rsidR="00FB4020" w:rsidRPr="00C04135">
        <w:rPr>
          <w:sz w:val="22"/>
          <w:szCs w:val="22"/>
        </w:rPr>
        <w:t>лавный специалист по</w:t>
      </w:r>
    </w:p>
    <w:p w:rsidR="00FB4020" w:rsidRPr="00C04135" w:rsidRDefault="00FB4020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государственному управлению</w:t>
      </w:r>
    </w:p>
    <w:p w:rsidR="00FB4020" w:rsidRPr="00C04135" w:rsidRDefault="00FB4020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охраной труда  администрации</w:t>
      </w:r>
    </w:p>
    <w:p w:rsidR="00FB4020" w:rsidRDefault="00FB4020" w:rsidP="00FB4020">
      <w:pPr>
        <w:jc w:val="both"/>
        <w:rPr>
          <w:sz w:val="28"/>
          <w:szCs w:val="28"/>
        </w:rPr>
      </w:pPr>
      <w:r w:rsidRPr="00C04135">
        <w:rPr>
          <w:sz w:val="22"/>
          <w:szCs w:val="22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               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8"/>
      <w:headerReference w:type="default" r:id="rId9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5A" w:rsidRDefault="003D585A" w:rsidP="00B77082">
      <w:r>
        <w:separator/>
      </w:r>
    </w:p>
  </w:endnote>
  <w:endnote w:type="continuationSeparator" w:id="0">
    <w:p w:rsidR="003D585A" w:rsidRDefault="003D585A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5A" w:rsidRDefault="003D585A" w:rsidP="00B77082">
      <w:r>
        <w:separator/>
      </w:r>
    </w:p>
  </w:footnote>
  <w:footnote w:type="continuationSeparator" w:id="0">
    <w:p w:rsidR="003D585A" w:rsidRDefault="003D585A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5A" w:rsidRDefault="008C6848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8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85A">
      <w:rPr>
        <w:rStyle w:val="a5"/>
        <w:noProof/>
      </w:rPr>
      <w:t>2</w:t>
    </w:r>
    <w:r>
      <w:rPr>
        <w:rStyle w:val="a5"/>
      </w:rPr>
      <w:fldChar w:fldCharType="end"/>
    </w:r>
  </w:p>
  <w:p w:rsidR="003D585A" w:rsidRDefault="003D585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5A" w:rsidRDefault="008C6848">
    <w:pPr>
      <w:pStyle w:val="a3"/>
      <w:jc w:val="center"/>
    </w:pPr>
    <w:fldSimple w:instr=" PAGE   \* MERGEFORMAT ">
      <w:r w:rsidR="005D3B65">
        <w:rPr>
          <w:noProof/>
        </w:rPr>
        <w:t>2</w:t>
      </w:r>
    </w:fldSimple>
  </w:p>
  <w:p w:rsidR="003D585A" w:rsidRDefault="003D585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20738"/>
    <w:rsid w:val="00152078"/>
    <w:rsid w:val="001C22F5"/>
    <w:rsid w:val="001D6367"/>
    <w:rsid w:val="001F7B0B"/>
    <w:rsid w:val="0021616B"/>
    <w:rsid w:val="00245E35"/>
    <w:rsid w:val="00291535"/>
    <w:rsid w:val="00291B16"/>
    <w:rsid w:val="002A2B21"/>
    <w:rsid w:val="00312740"/>
    <w:rsid w:val="0033085B"/>
    <w:rsid w:val="00390956"/>
    <w:rsid w:val="003A0106"/>
    <w:rsid w:val="003D585A"/>
    <w:rsid w:val="003E068B"/>
    <w:rsid w:val="00401F68"/>
    <w:rsid w:val="004073B7"/>
    <w:rsid w:val="0044001C"/>
    <w:rsid w:val="0049703C"/>
    <w:rsid w:val="00504156"/>
    <w:rsid w:val="00510896"/>
    <w:rsid w:val="00536FCE"/>
    <w:rsid w:val="005514A7"/>
    <w:rsid w:val="00594ACD"/>
    <w:rsid w:val="005B78E5"/>
    <w:rsid w:val="005D3B6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0616"/>
    <w:rsid w:val="007F6BE6"/>
    <w:rsid w:val="00807D15"/>
    <w:rsid w:val="008727B8"/>
    <w:rsid w:val="00897360"/>
    <w:rsid w:val="008C6848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30A7B"/>
    <w:rsid w:val="00B47DFC"/>
    <w:rsid w:val="00B67AF8"/>
    <w:rsid w:val="00B7287E"/>
    <w:rsid w:val="00B77082"/>
    <w:rsid w:val="00BA3DDA"/>
    <w:rsid w:val="00BC3FBB"/>
    <w:rsid w:val="00BC6ABA"/>
    <w:rsid w:val="00BE1B37"/>
    <w:rsid w:val="00C04135"/>
    <w:rsid w:val="00C17DD7"/>
    <w:rsid w:val="00C6707A"/>
    <w:rsid w:val="00C73611"/>
    <w:rsid w:val="00C76263"/>
    <w:rsid w:val="00CB484A"/>
    <w:rsid w:val="00CC5B74"/>
    <w:rsid w:val="00CE1D9A"/>
    <w:rsid w:val="00D1192E"/>
    <w:rsid w:val="00D14420"/>
    <w:rsid w:val="00D31291"/>
    <w:rsid w:val="00D4768E"/>
    <w:rsid w:val="00D56A80"/>
    <w:rsid w:val="00D76A31"/>
    <w:rsid w:val="00DA1918"/>
    <w:rsid w:val="00E2619C"/>
    <w:rsid w:val="00E30048"/>
    <w:rsid w:val="00E57025"/>
    <w:rsid w:val="00E5735A"/>
    <w:rsid w:val="00E806B2"/>
    <w:rsid w:val="00ED2F67"/>
    <w:rsid w:val="00F9517B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0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1927774762306102342274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40</cp:revision>
  <cp:lastPrinted>2019-01-25T00:42:00Z</cp:lastPrinted>
  <dcterms:created xsi:type="dcterms:W3CDTF">2016-02-04T02:51:00Z</dcterms:created>
  <dcterms:modified xsi:type="dcterms:W3CDTF">2023-04-19T23:13:00Z</dcterms:modified>
</cp:coreProperties>
</file>