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648" w:rsidRPr="00840648" w:rsidRDefault="00840648" w:rsidP="0084064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</w:pPr>
      <w:r w:rsidRPr="0084064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begin"/>
      </w:r>
      <w:r w:rsidRPr="0084064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instrText xml:space="preserve"> HYPERLINK "https://partizansk-vesti.ru/" \o "МАУ \"Редакция газеты \"Вести\" \» " </w:instrText>
      </w:r>
      <w:r w:rsidRPr="0084064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separate"/>
      </w:r>
      <w:r w:rsidRPr="00840648">
        <w:rPr>
          <w:rFonts w:ascii="Tahoma" w:eastAsia="Times New Roman" w:hAnsi="Tahoma" w:cs="Tahoma"/>
          <w:b/>
          <w:bCs/>
          <w:caps/>
          <w:color w:val="000000"/>
          <w:sz w:val="15"/>
          <w:u w:val="single"/>
          <w:lang w:eastAsia="ru-RU"/>
        </w:rPr>
        <w:t>МАУ "РЕДАКЦИЯ ГАЗЕТЫ "ВЕСТИ"</w:t>
      </w:r>
      <w:r w:rsidRPr="00840648">
        <w:rPr>
          <w:rFonts w:ascii="Tahoma" w:eastAsia="Times New Roman" w:hAnsi="Tahoma" w:cs="Tahoma"/>
          <w:caps/>
          <w:color w:val="000000"/>
          <w:sz w:val="15"/>
          <w:szCs w:val="15"/>
          <w:lang w:eastAsia="ru-RU"/>
        </w:rPr>
        <w:fldChar w:fldCharType="end"/>
      </w:r>
    </w:p>
    <w:p w:rsidR="00840648" w:rsidRPr="00840648" w:rsidRDefault="00840648" w:rsidP="00840648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hyperlink r:id="rId4" w:tooltip="Постоянная ссылка на Красиво и комфортно" w:history="1">
        <w:r w:rsidRPr="00840648">
          <w:rPr>
            <w:rFonts w:ascii="Tahoma" w:eastAsia="Times New Roman" w:hAnsi="Tahoma" w:cs="Tahoma"/>
            <w:b/>
            <w:bCs/>
            <w:color w:val="176AD0"/>
            <w:sz w:val="27"/>
            <w:u w:val="single"/>
            <w:lang w:eastAsia="ru-RU"/>
          </w:rPr>
          <w:t>Красиво и комфортно</w:t>
        </w:r>
      </w:hyperlink>
    </w:p>
    <w:p w:rsidR="00840648" w:rsidRPr="00840648" w:rsidRDefault="00840648" w:rsidP="0084064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</w:pPr>
      <w:r w:rsidRPr="00840648">
        <w:rPr>
          <w:rFonts w:ascii="Tahoma" w:eastAsia="Times New Roman" w:hAnsi="Tahoma" w:cs="Tahoma"/>
          <w:b/>
          <w:bCs/>
          <w:color w:val="176AD0"/>
          <w:sz w:val="18"/>
          <w:szCs w:val="18"/>
          <w:lang w:eastAsia="ru-RU"/>
        </w:rPr>
        <w:t>17.05.2024</w:t>
      </w:r>
    </w:p>
    <w:p w:rsidR="00840648" w:rsidRPr="00840648" w:rsidRDefault="00840648" w:rsidP="0084064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Первым в плане-графике у подрядчиков - двор на улице Калинина, 1-д в Углекаменс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ым в плане-графике у подрядчиков - двор на улице Калинина, 1-д в Углекаменс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64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Благоустройство в округе продолжается</w:t>
      </w:r>
    </w:p>
    <w:p w:rsidR="00840648" w:rsidRPr="00840648" w:rsidRDefault="00840648" w:rsidP="0084064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Ремонты дворов и установка детских площадок по губернаторской программе «1000 дворов» начались на территории Партизанского городского округа.</w:t>
      </w:r>
    </w:p>
    <w:p w:rsidR="00840648" w:rsidRPr="00840648" w:rsidRDefault="00840648" w:rsidP="0084064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Дворами займется местная строительная компания «Нарек», а площадками — фирма «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Оранж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из Владивостока.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Первый в плане-графике у подрядчиков — двор многоквартирного дома по улице Калинина, 1-д в 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Углекаменске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где будет проведено асфальтирование с укладкой бордюрного камня и установкой скамеек и урн.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Как рассказал главный специалист отдела жизнеобеспечения администрации Партизанского городского округа Владислав 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Бикеев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двор дома, где проведены работы по отсыпке, монтажу системы водоотведения и установке бордюров, готов к асфальтированию и установке малых архитектурных форм. Вслед за «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Нареком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на эту территорию зайдут работники «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Оранжа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 смонтируют детскую площадку.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этой же последовательности компании будут работать при благоустройстве по следующему адресу — на Дворцовой, 2-в, где также после ремонта двора оборудуют игровую зону.</w:t>
      </w:r>
      <w:proofErr w:type="gram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gram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Кроме того, будет заасфальтирован двор по Центральной, 8-а, и размещены игровые комплексы для детворы на Нагорной, 18, где в прошлом году была отремонтирована территория как со стороны входа в подъезды, так и на парковочных площадках и пешеходной дорожке, а также на Мирошниченко, 15-а.</w:t>
      </w:r>
      <w:proofErr w:type="gram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После ремонта двора будет установлена детская площад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 ремонта двора будет установлена детская площад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Причем жители дворов, где проводится благоустройство по краевой программе, тоже заботятся о своих территориях, проводят субботники, высаживают цветы, деревья и кустарники.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Согласно контрактам, обе компании должны завершить работы в срок до 30 августа текущего года. На их проведение из краевого и местного бюджетов изначально было выделено около 27 миллионов рублей. По итогам проведенных аукционов экономия бюджетных средств составила более двух 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миллионов. Эти средства будут направлены на благоустройство других дворовых территорий, нуждающихся в ремонте. Каких именно и с какими видами работ, пока решают специалисты.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Еще в нынешнем году по муниципальной программе «Формирование современной городской среды ПГО» будет заасфальтирована вторая половина городской площади и сооружена крытая сцена серого цвета на прежнем месте. В отличие </w:t>
      </w:r>
      <w:proofErr w:type="gram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от</w:t>
      </w:r>
      <w:proofErr w:type="gram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proofErr w:type="gram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нынешней</w:t>
      </w:r>
      <w:proofErr w:type="gram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она станет больше — размером 15 на 6,5 метров — и с крышей высотой в семь метров.</w:t>
      </w:r>
    </w:p>
    <w:p w:rsidR="00840648" w:rsidRPr="00840648" w:rsidRDefault="00840648" w:rsidP="00840648">
      <w:pPr>
        <w:shd w:val="clear" w:color="auto" w:fill="FFFFFF"/>
        <w:spacing w:after="60" w:line="384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Вдоль склона со стороны городского Дворца культуры уложат брусчатку красного цвета. Этой работой, как и асфальтированием площади, займется «Нарек», а монтажом сцены — ИП 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Кононец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В.А.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 xml:space="preserve">Как сообщил Владислав 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Бикеев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 2025 году брусчатка появится и у памятника Ленину, когда начнутся работы по ремонту трибунного комплекса, который облицуют розовой плиткой, обновят лестничные марши и установят перила.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рамках муниципальной программы компания «</w:t>
      </w:r>
      <w:proofErr w:type="spellStart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Оранж</w:t>
      </w:r>
      <w:proofErr w:type="spellEnd"/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в городском парке, на смонтированной в прошлом году дополнительной детской площадке, настелет мягкое покрытие из резиновой крошки.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Из краевого и местного бюджетов для работ на общественных территориях выделено 11,6 миллиона рублей. Сложившаяся по итогам аукциона экономия будет использована для восстановления уличного освещения сквера «Лозовый».</w:t>
      </w:r>
      <w:r w:rsidRPr="00840648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Ход работ на площади и во дворах контролируют специалисты администрации и лично глава Партизанского городского округа Олег Бондарев.</w:t>
      </w:r>
    </w:p>
    <w:p w:rsidR="00840648" w:rsidRPr="00840648" w:rsidRDefault="00840648" w:rsidP="00840648">
      <w:pPr>
        <w:shd w:val="clear" w:color="auto" w:fill="FFFFFF"/>
        <w:spacing w:after="60" w:line="384" w:lineRule="atLeast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840648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Антон СУХАРЬ</w:t>
      </w:r>
    </w:p>
    <w:p w:rsidR="00B93AD5" w:rsidRDefault="00B93AD5"/>
    <w:p w:rsidR="00840648" w:rsidRDefault="00840648"/>
    <w:p w:rsidR="00840648" w:rsidRDefault="00840648">
      <w:r w:rsidRPr="00840648">
        <w:t>https://partizansk-vesti.ru/blagoustrojstvo-2/krasivo-i-komfortno/</w:t>
      </w:r>
    </w:p>
    <w:sectPr w:rsidR="00840648" w:rsidSect="00840648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648"/>
    <w:rsid w:val="00840648"/>
    <w:rsid w:val="00B9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5"/>
  </w:style>
  <w:style w:type="paragraph" w:styleId="2">
    <w:name w:val="heading 2"/>
    <w:basedOn w:val="a"/>
    <w:link w:val="20"/>
    <w:uiPriority w:val="9"/>
    <w:qFormat/>
    <w:rsid w:val="00840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406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40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6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40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5187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47811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5/IMG_923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5/IMG_9183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blagoustrojstvo-2/krasivo-i-komfortn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2</cp:revision>
  <dcterms:created xsi:type="dcterms:W3CDTF">2024-05-23T06:48:00Z</dcterms:created>
  <dcterms:modified xsi:type="dcterms:W3CDTF">2024-05-23T06:49:00Z</dcterms:modified>
</cp:coreProperties>
</file>